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00" w:lineRule="auto"/>
        <w:jc w:val="center"/>
        <w:rPr>
          <w:rFonts w:hint="eastAsia" w:ascii="方正小标宋_GBK" w:hAnsi="黑体" w:eastAsia="方正小标宋_GBK" w:cs="方正小标宋简体"/>
          <w:color w:val="000000"/>
          <w:sz w:val="36"/>
          <w:szCs w:val="36"/>
        </w:rPr>
      </w:pPr>
      <w:r>
        <w:rPr>
          <w:rFonts w:hint="eastAsia" w:ascii="方正小标宋_GBK" w:hAnsi="黑体" w:eastAsia="方正小标宋_GBK" w:cs="方正小标宋简体"/>
          <w:snapToGrid/>
          <w:color w:val="000000"/>
          <w:sz w:val="36"/>
          <w:szCs w:val="36"/>
        </w:rPr>
        <w:t>江苏省公共机构节能示范单位</w:t>
      </w:r>
      <w:r>
        <w:rPr>
          <w:rFonts w:hint="eastAsia" w:ascii="方正小标宋_GBK" w:hAnsi="黑体" w:eastAsia="方正小标宋_GBK" w:cs="方正小标宋简体"/>
          <w:snapToGrid/>
          <w:color w:val="000000"/>
          <w:sz w:val="36"/>
          <w:szCs w:val="36"/>
          <w:lang w:eastAsia="zh-CN"/>
        </w:rPr>
        <w:t>评价验收标准</w:t>
      </w:r>
    </w:p>
    <w:p>
      <w:pPr>
        <w:spacing w:line="300" w:lineRule="auto"/>
        <w:rPr>
          <w:rFonts w:hint="eastAsia" w:ascii="方正仿宋_GBK" w:eastAsia="方正仿宋_GBK"/>
          <w:sz w:val="28"/>
          <w:szCs w:val="28"/>
        </w:rPr>
      </w:pPr>
      <w:r>
        <w:rPr>
          <w:rFonts w:hint="eastAsia" w:ascii="方正仿宋_GBK" w:eastAsia="方正仿宋_GBK"/>
          <w:sz w:val="28"/>
          <w:szCs w:val="28"/>
        </w:rPr>
        <w:t xml:space="preserve">  单位名称：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验收得分：</w:t>
      </w:r>
    </w:p>
    <w:tbl>
      <w:tblPr>
        <w:tblStyle w:val="5"/>
        <w:tblW w:w="139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75"/>
        <w:gridCol w:w="10067"/>
        <w:gridCol w:w="567"/>
        <w:gridCol w:w="1473"/>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20" w:hRule="exact"/>
          <w:tblHeader/>
          <w:jc w:val="center"/>
        </w:trPr>
        <w:tc>
          <w:tcPr>
            <w:tcW w:w="13974" w:type="dxa"/>
            <w:gridSpan w:val="5"/>
            <w:tcBorders>
              <w:top w:val="single" w:color="auto" w:sz="4" w:space="0"/>
              <w:left w:val="single" w:color="auto" w:sz="4" w:space="0"/>
              <w:bottom w:val="single" w:color="auto" w:sz="4" w:space="0"/>
              <w:right w:val="single" w:color="auto" w:sz="4" w:space="0"/>
            </w:tcBorders>
            <w:vAlign w:val="center"/>
          </w:tcPr>
          <w:p>
            <w:pPr>
              <w:pStyle w:val="6"/>
              <w:spacing w:line="300" w:lineRule="exact"/>
              <w:ind w:left="108" w:right="-163" w:rightChars="-51" w:hanging="108" w:hangingChars="51"/>
              <w:jc w:val="center"/>
              <w:rPr>
                <w:rFonts w:hint="eastAsia" w:ascii="方正仿宋_GBK" w:hAnsi="宋体" w:eastAsia="方正仿宋_GBK" w:cs="黑体"/>
                <w:b/>
                <w:lang w:eastAsia="zh-CN"/>
              </w:rPr>
            </w:pPr>
            <w:r>
              <w:rPr>
                <w:rFonts w:hint="eastAsia" w:ascii="方正黑体_GBK" w:hAnsi="方正黑体_GBK" w:eastAsia="方正黑体_GBK" w:cs="方正黑体_GBK"/>
                <w:b w:val="0"/>
                <w:bCs/>
                <w:sz w:val="28"/>
                <w:szCs w:val="28"/>
                <w:lang w:eastAsia="zh-CN"/>
              </w:rPr>
              <w:t>基础评价部分（</w:t>
            </w:r>
            <w:r>
              <w:rPr>
                <w:rFonts w:hint="eastAsia" w:ascii="方正黑体_GBK" w:hAnsi="方正黑体_GBK" w:eastAsia="方正黑体_GBK" w:cs="方正黑体_GBK"/>
                <w:b w:val="0"/>
                <w:bCs/>
                <w:sz w:val="28"/>
                <w:szCs w:val="28"/>
                <w:lang w:val="en-US" w:eastAsia="zh-CN"/>
              </w:rPr>
              <w:t>100分</w:t>
            </w:r>
            <w:r>
              <w:rPr>
                <w:rFonts w:hint="eastAsia" w:ascii="方正黑体_GBK" w:hAnsi="方正黑体_GBK" w:eastAsia="方正黑体_GBK" w:cs="方正黑体_GBK"/>
                <w:b w:val="0"/>
                <w:bCs/>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9" w:hRule="exact"/>
          <w:tblHeader/>
          <w:jc w:val="center"/>
        </w:trPr>
        <w:tc>
          <w:tcPr>
            <w:tcW w:w="1175"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firstLine="0" w:firstLineChars="0"/>
              <w:jc w:val="center"/>
              <w:rPr>
                <w:rFonts w:hint="eastAsia" w:ascii="方正仿宋_GBK" w:hAnsi="宋体" w:eastAsia="方正仿宋_GBK" w:cs="黑体"/>
                <w:b/>
              </w:rPr>
            </w:pPr>
            <w:r>
              <w:rPr>
                <w:rFonts w:hint="eastAsia" w:ascii="方正仿宋_GBK" w:hAnsi="宋体" w:eastAsia="方正仿宋_GBK" w:cs="黑体"/>
                <w:b/>
                <w:kern w:val="0"/>
              </w:rPr>
              <w:t>项目</w:t>
            </w:r>
          </w:p>
        </w:tc>
        <w:tc>
          <w:tcPr>
            <w:tcW w:w="10067"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firstLine="0" w:firstLineChars="0"/>
              <w:jc w:val="center"/>
              <w:rPr>
                <w:rFonts w:hint="eastAsia" w:ascii="方正仿宋_GBK" w:hAnsi="宋体" w:eastAsia="方正仿宋_GBK" w:cs="Times New Roman"/>
                <w:b/>
              </w:rPr>
            </w:pPr>
            <w:r>
              <w:rPr>
                <w:rFonts w:hint="eastAsia" w:ascii="方正仿宋_GBK" w:hAnsi="宋体" w:eastAsia="方正仿宋_GBK" w:cs="黑体"/>
                <w:b/>
              </w:rPr>
              <w:t>评分标准</w:t>
            </w:r>
          </w:p>
        </w:tc>
        <w:tc>
          <w:tcPr>
            <w:tcW w:w="567"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firstLine="0" w:firstLineChars="0"/>
              <w:jc w:val="center"/>
              <w:rPr>
                <w:rFonts w:hint="eastAsia" w:ascii="方正仿宋_GBK" w:hAnsi="宋体" w:eastAsia="方正仿宋_GBK" w:cs="黑体"/>
                <w:b/>
              </w:rPr>
            </w:pPr>
            <w:r>
              <w:rPr>
                <w:rFonts w:hint="eastAsia" w:ascii="方正仿宋_GBK" w:hAnsi="宋体" w:eastAsia="方正仿宋_GBK" w:cs="黑体"/>
                <w:b/>
              </w:rPr>
              <w:t>分值</w:t>
            </w:r>
          </w:p>
        </w:tc>
        <w:tc>
          <w:tcPr>
            <w:tcW w:w="1473"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firstLine="0" w:firstLineChars="0"/>
              <w:jc w:val="center"/>
              <w:rPr>
                <w:rFonts w:hint="eastAsia" w:ascii="方正仿宋_GBK" w:hAnsi="宋体" w:eastAsia="方正仿宋_GBK" w:cs="黑体"/>
                <w:b/>
              </w:rPr>
            </w:pPr>
            <w:r>
              <w:rPr>
                <w:rFonts w:hint="eastAsia" w:ascii="方正仿宋_GBK" w:hAnsi="宋体" w:eastAsia="方正仿宋_GBK" w:cs="黑体"/>
                <w:b/>
              </w:rPr>
              <w:t>评分依据</w:t>
            </w:r>
          </w:p>
        </w:tc>
        <w:tc>
          <w:tcPr>
            <w:tcW w:w="692"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left="108" w:right="-163" w:rightChars="-51" w:hanging="108" w:hangingChars="51"/>
              <w:jc w:val="center"/>
              <w:rPr>
                <w:rFonts w:hint="eastAsia" w:ascii="方正仿宋_GBK" w:hAnsi="宋体" w:eastAsia="方正仿宋_GBK" w:cs="黑体"/>
                <w:b/>
              </w:rPr>
            </w:pPr>
            <w:r>
              <w:rPr>
                <w:rFonts w:hint="eastAsia" w:ascii="方正仿宋_GBK" w:hAnsi="宋体" w:eastAsia="方正仿宋_GBK" w:cs="黑体"/>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93" w:hRule="exact"/>
          <w:tblHeader/>
          <w:jc w:val="center"/>
        </w:trPr>
        <w:tc>
          <w:tcPr>
            <w:tcW w:w="1175" w:type="dxa"/>
            <w:vMerge w:val="restart"/>
            <w:tcBorders>
              <w:top w:val="single" w:color="auto" w:sz="4" w:space="0"/>
              <w:left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sz w:val="21"/>
                <w:szCs w:val="21"/>
              </w:rPr>
            </w:pPr>
            <w:r>
              <w:rPr>
                <w:rFonts w:hint="eastAsia" w:ascii="方正仿宋_GBK" w:hAnsi="宋体" w:eastAsia="方正仿宋_GBK" w:cs="宋体"/>
                <w:sz w:val="21"/>
                <w:szCs w:val="21"/>
              </w:rPr>
              <w:t>节能目标</w:t>
            </w:r>
          </w:p>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宋体"/>
                <w:sz w:val="21"/>
                <w:szCs w:val="21"/>
              </w:rPr>
              <w:t>24分</w:t>
            </w:r>
          </w:p>
        </w:tc>
        <w:tc>
          <w:tcPr>
            <w:tcW w:w="1006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hint="eastAsia" w:ascii="方正仿宋_GBK" w:hAnsi="宋体" w:eastAsia="方正仿宋_GBK"/>
                <w:sz w:val="21"/>
                <w:szCs w:val="21"/>
              </w:rPr>
            </w:pPr>
            <w:r>
              <w:rPr>
                <w:rFonts w:hint="eastAsia" w:ascii="宋体" w:hAnsi="宋体"/>
                <w:sz w:val="21"/>
                <w:szCs w:val="21"/>
              </w:rPr>
              <w:t>★</w:t>
            </w:r>
            <w:r>
              <w:rPr>
                <w:rFonts w:hint="eastAsia" w:ascii="方正仿宋_GBK" w:eastAsia="方正仿宋_GBK"/>
                <w:sz w:val="21"/>
                <w:szCs w:val="21"/>
              </w:rPr>
              <w:t>1、完成年度人均综合能耗下降指标</w:t>
            </w:r>
            <w:r>
              <w:rPr>
                <w:rFonts w:hint="eastAsia" w:ascii="方正仿宋_GBK" w:hAnsi="宋体" w:eastAsia="方正仿宋_GBK"/>
                <w:sz w:val="21"/>
                <w:szCs w:val="21"/>
              </w:rPr>
              <w:t>，得6分，超额完成下降指标10%的，得7分，超</w:t>
            </w:r>
            <w:bookmarkStart w:id="0" w:name="_GoBack"/>
            <w:bookmarkEnd w:id="0"/>
            <w:r>
              <w:rPr>
                <w:rFonts w:hint="eastAsia" w:ascii="方正仿宋_GBK" w:hAnsi="宋体" w:eastAsia="方正仿宋_GBK"/>
                <w:sz w:val="21"/>
                <w:szCs w:val="21"/>
              </w:rPr>
              <w:t>额完成下降指标20%的，得8分。未完成的，此项不得分。（比较期为201</w:t>
            </w:r>
            <w:r>
              <w:rPr>
                <w:rFonts w:hint="eastAsia" w:ascii="方正仿宋_GBK" w:hAnsi="宋体" w:eastAsia="方正仿宋_GBK"/>
                <w:sz w:val="21"/>
                <w:szCs w:val="21"/>
                <w:lang w:val="en-US" w:eastAsia="zh-CN"/>
              </w:rPr>
              <w:t>7</w:t>
            </w:r>
            <w:r>
              <w:rPr>
                <w:rFonts w:hint="eastAsia" w:ascii="方正仿宋_GBK" w:hAnsi="宋体" w:eastAsia="方正仿宋_GBK"/>
                <w:sz w:val="21"/>
                <w:szCs w:val="21"/>
              </w:rPr>
              <w:t>年与201</w:t>
            </w:r>
            <w:r>
              <w:rPr>
                <w:rFonts w:hint="eastAsia" w:ascii="方正仿宋_GBK" w:hAnsi="宋体" w:eastAsia="方正仿宋_GBK"/>
                <w:sz w:val="21"/>
                <w:szCs w:val="21"/>
                <w:lang w:val="en-US" w:eastAsia="zh-CN"/>
              </w:rPr>
              <w:t>6</w:t>
            </w:r>
            <w:r>
              <w:rPr>
                <w:rFonts w:hint="eastAsia" w:ascii="方正仿宋_GBK" w:hAnsi="宋体" w:eastAsia="方正仿宋_GBK"/>
                <w:sz w:val="21"/>
                <w:szCs w:val="21"/>
              </w:rPr>
              <w:t>年度同比下降幅度）</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eastAsia="方正仿宋_GBK" w:cs="方正小标宋简体"/>
                <w:color w:val="000000"/>
                <w:sz w:val="21"/>
                <w:szCs w:val="21"/>
              </w:rPr>
            </w:pPr>
            <w:r>
              <w:rPr>
                <w:rFonts w:hint="eastAsia" w:ascii="方正仿宋_GBK" w:hAnsi="宋体" w:eastAsia="方正仿宋_GBK" w:cs="方正小标宋简体"/>
                <w:color w:val="000000"/>
                <w:sz w:val="21"/>
                <w:szCs w:val="21"/>
              </w:rPr>
              <w:t>8</w:t>
            </w:r>
          </w:p>
        </w:tc>
        <w:tc>
          <w:tcPr>
            <w:tcW w:w="1473" w:type="dxa"/>
            <w:vMerge w:val="restart"/>
            <w:tcBorders>
              <w:top w:val="single" w:color="auto" w:sz="4" w:space="0"/>
              <w:left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核对年度能耗、水耗数据</w:t>
            </w: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4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hint="eastAsia" w:ascii="方正仿宋_GBK" w:eastAsia="方正仿宋_GBK"/>
                <w:sz w:val="21"/>
                <w:szCs w:val="21"/>
              </w:rPr>
            </w:pPr>
            <w:r>
              <w:rPr>
                <w:rFonts w:hint="eastAsia" w:ascii="宋体" w:hAnsi="宋体"/>
                <w:sz w:val="21"/>
                <w:szCs w:val="21"/>
              </w:rPr>
              <w:t>★</w:t>
            </w:r>
            <w:r>
              <w:rPr>
                <w:rFonts w:hint="eastAsia" w:ascii="方正仿宋_GBK" w:eastAsia="方正仿宋_GBK"/>
                <w:sz w:val="21"/>
                <w:szCs w:val="21"/>
              </w:rPr>
              <w:t>2、完成年度单位建筑面积能耗下降指标，</w:t>
            </w:r>
            <w:r>
              <w:rPr>
                <w:rFonts w:hint="eastAsia" w:ascii="方正仿宋_GBK" w:hAnsi="宋体" w:eastAsia="方正仿宋_GBK"/>
                <w:sz w:val="21"/>
                <w:szCs w:val="21"/>
              </w:rPr>
              <w:t>得6分，超额完成下降指标10%的，得7分，超额完成下降指标20%的，得8分。未完成的，此项不得分。（比较期为201</w:t>
            </w:r>
            <w:r>
              <w:rPr>
                <w:rFonts w:hint="eastAsia" w:ascii="方正仿宋_GBK" w:hAnsi="宋体" w:eastAsia="方正仿宋_GBK"/>
                <w:sz w:val="21"/>
                <w:szCs w:val="21"/>
                <w:lang w:val="en-US" w:eastAsia="zh-CN"/>
              </w:rPr>
              <w:t>7</w:t>
            </w:r>
            <w:r>
              <w:rPr>
                <w:rFonts w:hint="eastAsia" w:ascii="方正仿宋_GBK" w:hAnsi="宋体" w:eastAsia="方正仿宋_GBK"/>
                <w:sz w:val="21"/>
                <w:szCs w:val="21"/>
              </w:rPr>
              <w:t>年与201</w:t>
            </w:r>
            <w:r>
              <w:rPr>
                <w:rFonts w:hint="eastAsia" w:ascii="方正仿宋_GBK" w:hAnsi="宋体" w:eastAsia="方正仿宋_GBK"/>
                <w:sz w:val="21"/>
                <w:szCs w:val="21"/>
                <w:lang w:val="en-US" w:eastAsia="zh-CN"/>
              </w:rPr>
              <w:t>6</w:t>
            </w:r>
            <w:r>
              <w:rPr>
                <w:rFonts w:hint="eastAsia" w:ascii="方正仿宋_GBK" w:hAnsi="宋体" w:eastAsia="方正仿宋_GBK"/>
                <w:sz w:val="21"/>
                <w:szCs w:val="21"/>
              </w:rPr>
              <w:t>年度同比下降幅度）</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eastAsia="方正仿宋_GBK" w:cs="方正小标宋简体"/>
                <w:color w:val="000000"/>
                <w:sz w:val="21"/>
                <w:szCs w:val="21"/>
              </w:rPr>
            </w:pPr>
            <w:r>
              <w:rPr>
                <w:rFonts w:hint="eastAsia" w:ascii="方正仿宋_GBK" w:hAnsi="宋体" w:eastAsia="方正仿宋_GBK" w:cs="方正小标宋简体"/>
                <w:color w:val="000000"/>
                <w:sz w:val="21"/>
                <w:szCs w:val="21"/>
              </w:rPr>
              <w:t>8</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06"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hint="eastAsia" w:ascii="方正仿宋_GBK" w:eastAsia="方正仿宋_GBK"/>
                <w:sz w:val="21"/>
                <w:szCs w:val="21"/>
              </w:rPr>
            </w:pPr>
            <w:r>
              <w:rPr>
                <w:rFonts w:hint="eastAsia" w:ascii="宋体" w:hAnsi="宋体"/>
                <w:sz w:val="21"/>
                <w:szCs w:val="21"/>
              </w:rPr>
              <w:t>★</w:t>
            </w:r>
            <w:r>
              <w:rPr>
                <w:rFonts w:hint="eastAsia" w:ascii="方正仿宋_GBK" w:eastAsia="方正仿宋_GBK"/>
                <w:sz w:val="21"/>
                <w:szCs w:val="21"/>
              </w:rPr>
              <w:t>3、完成年度人均水资源消耗下降指标，</w:t>
            </w:r>
            <w:r>
              <w:rPr>
                <w:rFonts w:hint="eastAsia" w:ascii="方正仿宋_GBK" w:hAnsi="宋体" w:eastAsia="方正仿宋_GBK"/>
                <w:sz w:val="21"/>
                <w:szCs w:val="21"/>
              </w:rPr>
              <w:t>得6分，超额完成下降指标10%的，得7分，超额完成下降指标20%的，得8分。未完成的，此项不得分。（比较期为201</w:t>
            </w:r>
            <w:r>
              <w:rPr>
                <w:rFonts w:hint="eastAsia" w:ascii="方正仿宋_GBK" w:hAnsi="宋体" w:eastAsia="方正仿宋_GBK"/>
                <w:sz w:val="21"/>
                <w:szCs w:val="21"/>
                <w:lang w:val="en-US" w:eastAsia="zh-CN"/>
              </w:rPr>
              <w:t>7</w:t>
            </w:r>
            <w:r>
              <w:rPr>
                <w:rFonts w:hint="eastAsia" w:ascii="方正仿宋_GBK" w:hAnsi="宋体" w:eastAsia="方正仿宋_GBK"/>
                <w:sz w:val="21"/>
                <w:szCs w:val="21"/>
              </w:rPr>
              <w:t>年与201</w:t>
            </w:r>
            <w:r>
              <w:rPr>
                <w:rFonts w:hint="eastAsia" w:ascii="方正仿宋_GBK" w:hAnsi="宋体" w:eastAsia="方正仿宋_GBK"/>
                <w:sz w:val="21"/>
                <w:szCs w:val="21"/>
                <w:lang w:val="en-US" w:eastAsia="zh-CN"/>
              </w:rPr>
              <w:t>6</w:t>
            </w:r>
            <w:r>
              <w:rPr>
                <w:rFonts w:hint="eastAsia" w:ascii="方正仿宋_GBK" w:hAnsi="宋体" w:eastAsia="方正仿宋_GBK"/>
                <w:sz w:val="21"/>
                <w:szCs w:val="21"/>
              </w:rPr>
              <w:t>年度同比下降幅度）</w:t>
            </w:r>
            <w:r>
              <w:rPr>
                <w:rFonts w:hint="eastAsia" w:ascii="方正仿宋_GBK" w:eastAsia="方正仿宋_GBK"/>
                <w:sz w:val="21"/>
                <w:szCs w:val="21"/>
              </w:rPr>
              <w:t>（获得省级节水型单位称号</w:t>
            </w:r>
            <w:r>
              <w:rPr>
                <w:rFonts w:hint="eastAsia" w:ascii="方正仿宋_GBK" w:eastAsia="方正仿宋_GBK"/>
                <w:sz w:val="21"/>
                <w:szCs w:val="21"/>
                <w:lang w:eastAsia="zh-CN"/>
              </w:rPr>
              <w:t>的</w:t>
            </w:r>
            <w:r>
              <w:rPr>
                <w:rFonts w:hint="eastAsia" w:ascii="方正仿宋_GBK" w:eastAsia="方正仿宋_GBK"/>
                <w:sz w:val="21"/>
                <w:szCs w:val="21"/>
              </w:rPr>
              <w:t>得满分）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eastAsia="方正仿宋_GBK" w:cs="方正小标宋简体"/>
                <w:color w:val="000000"/>
                <w:sz w:val="21"/>
                <w:szCs w:val="21"/>
              </w:rPr>
            </w:pPr>
            <w:r>
              <w:rPr>
                <w:rFonts w:hint="eastAsia" w:ascii="方正仿宋_GBK" w:hAnsi="宋体" w:eastAsia="方正仿宋_GBK" w:cs="方正小标宋简体"/>
                <w:color w:val="000000"/>
                <w:sz w:val="21"/>
                <w:szCs w:val="21"/>
              </w:rPr>
              <w:t>8</w:t>
            </w:r>
          </w:p>
        </w:tc>
        <w:tc>
          <w:tcPr>
            <w:tcW w:w="1473" w:type="dxa"/>
            <w:vMerge w:val="continue"/>
            <w:tcBorders>
              <w:left w:val="single" w:color="auto" w:sz="4" w:space="0"/>
              <w:bottom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21" w:hRule="exact"/>
          <w:tblHeader/>
          <w:jc w:val="center"/>
        </w:trPr>
        <w:tc>
          <w:tcPr>
            <w:tcW w:w="1175"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left"/>
              <w:rPr>
                <w:rFonts w:hint="eastAsia" w:ascii="方正仿宋_GBK" w:eastAsia="方正仿宋_GBK"/>
                <w:sz w:val="21"/>
                <w:szCs w:val="21"/>
              </w:rPr>
            </w:pPr>
            <w:r>
              <w:rPr>
                <w:rFonts w:hint="eastAsia" w:ascii="方正仿宋_GBK" w:hAnsi="宋体" w:eastAsia="方正仿宋_GBK"/>
                <w:sz w:val="21"/>
                <w:szCs w:val="21"/>
              </w:rPr>
              <w:t>纳入“万家企业节能低碳行动”的公共机构，且近两年年度考核等级为完成以上等级的（含完成），得24分。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left"/>
              <w:rPr>
                <w:rFonts w:hint="eastAsia" w:ascii="方正仿宋_GBK" w:eastAsia="方正仿宋_GBK"/>
                <w:sz w:val="21"/>
                <w:szCs w:val="21"/>
              </w:rPr>
            </w:pPr>
          </w:p>
        </w:tc>
        <w:tc>
          <w:tcPr>
            <w:tcW w:w="1473" w:type="dxa"/>
            <w:tcBorders>
              <w:left w:val="single" w:color="auto" w:sz="4" w:space="0"/>
              <w:bottom w:val="single" w:color="auto" w:sz="4" w:space="0"/>
              <w:right w:val="single" w:color="auto" w:sz="4" w:space="0"/>
            </w:tcBorders>
            <w:vAlign w:val="center"/>
          </w:tcPr>
          <w:p>
            <w:pPr>
              <w:spacing w:line="300" w:lineRule="exact"/>
              <w:ind w:firstLine="0"/>
              <w:rPr>
                <w:rFonts w:hint="eastAsia" w:ascii="方正仿宋_GBK" w:eastAsia="方正仿宋_GBK"/>
                <w:sz w:val="21"/>
                <w:szCs w:val="21"/>
              </w:rPr>
            </w:pPr>
            <w:r>
              <w:rPr>
                <w:rFonts w:hint="eastAsia" w:ascii="方正仿宋_GBK" w:eastAsia="方正仿宋_GBK"/>
                <w:sz w:val="21"/>
                <w:szCs w:val="21"/>
              </w:rPr>
              <w:t>核对考核等级文件</w:t>
            </w: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2" w:hRule="exact"/>
          <w:tblHeader/>
          <w:jc w:val="center"/>
        </w:trPr>
        <w:tc>
          <w:tcPr>
            <w:tcW w:w="1175" w:type="dxa"/>
            <w:vMerge w:val="restart"/>
            <w:tcBorders>
              <w:top w:val="single" w:color="auto" w:sz="4" w:space="0"/>
              <w:left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sz w:val="21"/>
                <w:szCs w:val="21"/>
              </w:rPr>
            </w:pPr>
            <w:r>
              <w:rPr>
                <w:rFonts w:hint="eastAsia" w:ascii="方正仿宋_GBK" w:hAnsi="宋体" w:eastAsia="方正仿宋_GBK" w:cs="宋体"/>
                <w:sz w:val="21"/>
                <w:szCs w:val="21"/>
              </w:rPr>
              <w:t>组织领导</w:t>
            </w:r>
          </w:p>
          <w:p>
            <w:pPr>
              <w:spacing w:line="300" w:lineRule="exact"/>
              <w:ind w:firstLine="0"/>
              <w:jc w:val="center"/>
              <w:rPr>
                <w:rFonts w:hint="eastAsia" w:ascii="方正仿宋_GBK" w:hAnsi="宋体" w:eastAsia="方正仿宋_GBK" w:cs="宋体"/>
                <w:sz w:val="21"/>
                <w:szCs w:val="21"/>
              </w:rPr>
            </w:pPr>
            <w:r>
              <w:rPr>
                <w:rFonts w:hint="eastAsia" w:ascii="方正仿宋_GBK" w:hAnsi="宋体" w:eastAsia="方正仿宋_GBK" w:cs="宋体"/>
                <w:sz w:val="21"/>
                <w:szCs w:val="21"/>
              </w:rPr>
              <w:t>6分</w:t>
            </w: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1、建立节能工作领导机构得0.5分，明确节能管理部门，得0.5分。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w:t>
            </w:r>
          </w:p>
        </w:tc>
        <w:tc>
          <w:tcPr>
            <w:tcW w:w="1473" w:type="dxa"/>
            <w:vMerge w:val="restart"/>
            <w:tcBorders>
              <w:top w:val="single" w:color="auto" w:sz="4" w:space="0"/>
              <w:left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ˎ̥" w:eastAsia="方正仿宋_GBK" w:cs="宋体"/>
                <w:sz w:val="21"/>
                <w:szCs w:val="21"/>
              </w:rPr>
              <w:t>核查文件、会议纪要、证书等相关资料</w:t>
            </w: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84"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sz w:val="21"/>
                <w:szCs w:val="21"/>
              </w:rPr>
              <w:t>2、节能工作领导（或协调）机构定期研究部署工作，召开节能会议或发文部署节能工作，得1分。单位召开会议、发文部署工作时含有节能工作内容的，得1分。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2</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44"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 xml:space="preserve">3、设置能源资源管理岗位得1分，明确岗位工作职责和任务得1分，配备有资质的设备操作人员得1分。 </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27" w:hRule="exact"/>
          <w:tblHeader/>
          <w:jc w:val="center"/>
        </w:trPr>
        <w:tc>
          <w:tcPr>
            <w:tcW w:w="1175" w:type="dxa"/>
            <w:vMerge w:val="restart"/>
            <w:tcBorders>
              <w:top w:val="single" w:color="auto" w:sz="4" w:space="0"/>
              <w:left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sz w:val="21"/>
                <w:szCs w:val="21"/>
              </w:rPr>
            </w:pPr>
            <w:r>
              <w:rPr>
                <w:rFonts w:hint="eastAsia" w:ascii="方正仿宋_GBK" w:hAnsi="宋体" w:eastAsia="方正仿宋_GBK" w:cs="宋体"/>
                <w:sz w:val="21"/>
                <w:szCs w:val="21"/>
              </w:rPr>
              <w:t>制度建设</w:t>
            </w:r>
          </w:p>
          <w:p>
            <w:pPr>
              <w:spacing w:line="300" w:lineRule="exact"/>
              <w:ind w:firstLine="0"/>
              <w:jc w:val="center"/>
              <w:rPr>
                <w:rFonts w:hint="eastAsia" w:ascii="方正仿宋_GBK" w:hAnsi="宋体" w:eastAsia="方正仿宋_GBK" w:cs="宋体"/>
                <w:sz w:val="21"/>
                <w:szCs w:val="21"/>
              </w:rPr>
            </w:pPr>
            <w:r>
              <w:rPr>
                <w:rFonts w:hint="eastAsia" w:ascii="方正仿宋_GBK" w:hAnsi="宋体" w:eastAsia="方正仿宋_GBK" w:cs="宋体"/>
                <w:sz w:val="21"/>
                <w:szCs w:val="21"/>
              </w:rPr>
              <w:t>15分</w:t>
            </w: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1、建立节能目标责任制，对节能目标进行分级分解得1分，制定节能目标考核管理办法并执行得2分，制定节能目标完成奖惩制度并执行得2分。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5</w:t>
            </w:r>
          </w:p>
        </w:tc>
        <w:tc>
          <w:tcPr>
            <w:tcW w:w="1473" w:type="dxa"/>
            <w:vMerge w:val="restart"/>
            <w:tcBorders>
              <w:top w:val="single" w:color="auto" w:sz="4" w:space="0"/>
              <w:left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ˎ̥" w:eastAsia="方正仿宋_GBK" w:cs="宋体"/>
                <w:sz w:val="21"/>
                <w:szCs w:val="21"/>
              </w:rPr>
              <w:t>核查相关文件资料</w:t>
            </w: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11"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2、建立能源资源消费台账制度并执行得1分，建立能源资源消费定期</w:t>
            </w:r>
            <w:r>
              <w:rPr>
                <w:rFonts w:hint="eastAsia" w:ascii="方正仿宋_GBK" w:hAnsi="宋体" w:eastAsia="方正仿宋_GBK"/>
                <w:sz w:val="21"/>
                <w:szCs w:val="21"/>
              </w:rPr>
              <w:t>公示制度并执行得1分，</w:t>
            </w:r>
            <w:r>
              <w:rPr>
                <w:rFonts w:hint="eastAsia" w:ascii="方正仿宋_GBK" w:hAnsi="宋体" w:eastAsia="方正仿宋_GBK" w:cs="宋体"/>
                <w:sz w:val="21"/>
                <w:szCs w:val="21"/>
              </w:rPr>
              <w:t>建立节电、节水、节油、节气等制度并执行得2分，建立实施设备运行监管制度并执行得2分。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6</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3、建立单位办公用能设备管理制度并执行得2分，建立车辆运行及节能管理制度并执行得0.5分，建立车辆单车油耗核算制度并执行得0.5分。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17"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4、建立能源资源计量器具配备管理制度得1分。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2" w:hRule="exact"/>
          <w:tblHeader/>
          <w:jc w:val="center"/>
        </w:trPr>
        <w:tc>
          <w:tcPr>
            <w:tcW w:w="1175" w:type="dxa"/>
            <w:vMerge w:val="restart"/>
            <w:tcBorders>
              <w:left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sz w:val="21"/>
                <w:szCs w:val="21"/>
              </w:rPr>
            </w:pPr>
            <w:r>
              <w:rPr>
                <w:rFonts w:hint="eastAsia" w:ascii="方正仿宋_GBK" w:hAnsi="宋体" w:eastAsia="方正仿宋_GBK" w:cs="宋体"/>
                <w:sz w:val="21"/>
                <w:szCs w:val="21"/>
              </w:rPr>
              <w:t>节能管理</w:t>
            </w:r>
          </w:p>
          <w:p>
            <w:pPr>
              <w:spacing w:line="300" w:lineRule="exact"/>
              <w:ind w:firstLine="0"/>
              <w:jc w:val="center"/>
              <w:rPr>
                <w:rFonts w:hint="eastAsia" w:ascii="方正仿宋_GBK" w:hAnsi="宋体" w:eastAsia="方正仿宋_GBK" w:cs="宋体"/>
                <w:sz w:val="21"/>
                <w:szCs w:val="21"/>
              </w:rPr>
            </w:pPr>
            <w:r>
              <w:rPr>
                <w:rFonts w:hint="eastAsia" w:ascii="方正仿宋_GBK" w:hAnsi="宋体" w:eastAsia="方正仿宋_GBK" w:cs="宋体"/>
                <w:sz w:val="21"/>
                <w:szCs w:val="21"/>
              </w:rPr>
              <w:t>30分</w:t>
            </w: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1、编制节能五年规划和年度节能工作计划得2分，按规划和计划要求组织实施得2分。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4</w:t>
            </w:r>
          </w:p>
        </w:tc>
        <w:tc>
          <w:tcPr>
            <w:tcW w:w="1473" w:type="dxa"/>
            <w:vMerge w:val="restart"/>
            <w:tcBorders>
              <w:top w:val="single" w:color="auto" w:sz="4" w:space="0"/>
              <w:left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ˎ̥" w:eastAsia="方正仿宋_GBK" w:cs="宋体"/>
                <w:sz w:val="21"/>
                <w:szCs w:val="21"/>
              </w:rPr>
              <w:t>核查文件、报告和合同等资料，以及相关票据、原始记录资料，图片、现场查看各类设施设备运行管理情况等</w:t>
            </w: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7"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2、</w:t>
            </w:r>
            <w:r>
              <w:rPr>
                <w:rFonts w:hint="eastAsia" w:ascii="方正仿宋_GBK" w:hAnsi="宋体" w:eastAsia="方正仿宋_GBK"/>
                <w:sz w:val="21"/>
                <w:szCs w:val="21"/>
              </w:rPr>
              <w:t>近三年内开展能源审计得1分，运用审计成果制定提高能源利用效率措施并实施的得1分。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2</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0"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3、</w:t>
            </w:r>
            <w:r>
              <w:rPr>
                <w:rFonts w:hint="eastAsia" w:ascii="方正仿宋_GBK" w:hAnsi="宋体" w:eastAsia="方正仿宋_GBK"/>
                <w:sz w:val="21"/>
                <w:szCs w:val="21"/>
                <w:lang w:eastAsia="zh-CN"/>
              </w:rPr>
              <w:t>“获得省级节水型单位称号”得1分或三年内开展水平衡测试得1分。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lang w:val="en-US"/>
              </w:rPr>
            </w:pPr>
            <w:r>
              <w:rPr>
                <w:rFonts w:hint="eastAsia" w:ascii="方正仿宋_GBK" w:hAnsi="宋体" w:eastAsia="方正仿宋_GBK" w:cs="方正小标宋简体"/>
                <w:sz w:val="21"/>
                <w:szCs w:val="21"/>
                <w:lang w:val="en-US" w:eastAsia="zh-CN"/>
              </w:rPr>
              <w:t>1</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6" w:hRule="atLeas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4、开展能源资源消费定（限）额管理得1分。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30"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5、</w:t>
            </w:r>
            <w:r>
              <w:rPr>
                <w:rFonts w:hint="eastAsia" w:ascii="方正仿宋_GBK" w:hAnsi="宋体" w:eastAsia="方正仿宋_GBK"/>
                <w:sz w:val="21"/>
                <w:szCs w:val="21"/>
              </w:rPr>
              <w:t>完成能源资源消费分户、分类计量得2分，进行分区和主要用能设备计量得0.5分，定期进行计量器具检定得0.5分。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0"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6、</w:t>
            </w:r>
            <w:r>
              <w:rPr>
                <w:rFonts w:hint="eastAsia" w:ascii="方正仿宋_GBK" w:hAnsi="宋体" w:eastAsia="方正仿宋_GBK"/>
                <w:sz w:val="21"/>
                <w:szCs w:val="21"/>
              </w:rPr>
              <w:t>应用节能管理系统按时填报节能信息和能耗数据得2分，节能信息和数据完整、准确得2分。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4</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4" w:hRule="atLeas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7、</w:t>
            </w:r>
            <w:r>
              <w:rPr>
                <w:rFonts w:hint="eastAsia" w:ascii="方正仿宋_GBK" w:hAnsi="宋体" w:eastAsia="方正仿宋_GBK"/>
                <w:sz w:val="21"/>
                <w:szCs w:val="21"/>
              </w:rPr>
              <w:t>全部采用节能照明灯具1分、节气灶具1分、节水器具1分。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0"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8、</w:t>
            </w:r>
            <w:r>
              <w:rPr>
                <w:rFonts w:hint="eastAsia" w:ascii="方正仿宋_GBK" w:hAnsi="宋体" w:eastAsia="方正仿宋_GBK"/>
                <w:sz w:val="21"/>
                <w:szCs w:val="21"/>
              </w:rPr>
              <w:t>对网络机房、食堂等重点</w:t>
            </w:r>
            <w:r>
              <w:rPr>
                <w:rFonts w:hint="eastAsia" w:ascii="方正仿宋_GBK" w:hAnsi="宋体" w:eastAsia="方正仿宋_GBK"/>
                <w:sz w:val="21"/>
                <w:szCs w:val="21"/>
                <w:lang w:eastAsia="zh-CN"/>
              </w:rPr>
              <w:t>用电、用水</w:t>
            </w:r>
            <w:r>
              <w:rPr>
                <w:rFonts w:hint="eastAsia" w:ascii="方正仿宋_GBK" w:hAnsi="宋体" w:eastAsia="方正仿宋_GBK"/>
                <w:sz w:val="21"/>
                <w:szCs w:val="21"/>
              </w:rPr>
              <w:t>部位进行监测并采取节能措施得1分。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9、</w:t>
            </w:r>
            <w:r>
              <w:rPr>
                <w:rFonts w:hint="eastAsia" w:ascii="方正仿宋_GBK" w:hAnsi="宋体" w:eastAsia="方正仿宋_GBK"/>
                <w:sz w:val="21"/>
                <w:szCs w:val="21"/>
              </w:rPr>
              <w:t>定期开展空调、电梯、水泵等维护保养得</w:t>
            </w:r>
            <w:r>
              <w:rPr>
                <w:rFonts w:hint="eastAsia" w:ascii="方正仿宋_GBK" w:hAnsi="宋体" w:eastAsia="方正仿宋_GBK" w:cs="方正小标宋简体"/>
                <w:sz w:val="21"/>
                <w:szCs w:val="21"/>
              </w:rPr>
              <w:t>3</w:t>
            </w:r>
            <w:r>
              <w:rPr>
                <w:rFonts w:hint="eastAsia" w:ascii="方正仿宋_GBK" w:hAnsi="宋体" w:eastAsia="方正仿宋_GBK"/>
                <w:sz w:val="21"/>
                <w:szCs w:val="21"/>
              </w:rPr>
              <w:t>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8" w:hRule="atLeas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10、单位院落铺设透水地面或采用透水设施得0.5分，</w:t>
            </w:r>
            <w:r>
              <w:rPr>
                <w:rFonts w:hint="eastAsia" w:ascii="方正仿宋_GBK" w:hAnsi="宋体" w:eastAsia="方正仿宋_GBK"/>
                <w:sz w:val="21"/>
                <w:szCs w:val="21"/>
              </w:rPr>
              <w:t>采用喷灌、微灌、滴灌等节水型绿化浇灌方式得0.5分。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0"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11、</w:t>
            </w:r>
            <w:r>
              <w:rPr>
                <w:rFonts w:hint="eastAsia" w:ascii="方正仿宋_GBK" w:hAnsi="宋体" w:eastAsia="方正仿宋_GBK"/>
                <w:sz w:val="21"/>
                <w:szCs w:val="21"/>
                <w:lang w:eastAsia="zh-CN"/>
              </w:rPr>
              <w:t>开展资源回收或对</w:t>
            </w:r>
            <w:r>
              <w:rPr>
                <w:rFonts w:hint="eastAsia" w:ascii="方正仿宋_GBK" w:hAnsi="宋体" w:eastAsia="方正仿宋_GBK"/>
                <w:sz w:val="21"/>
                <w:szCs w:val="21"/>
              </w:rPr>
              <w:t>垃圾</w:t>
            </w:r>
            <w:r>
              <w:rPr>
                <w:rFonts w:hint="eastAsia" w:ascii="方正仿宋_GBK" w:hAnsi="宋体" w:eastAsia="方正仿宋_GBK"/>
                <w:sz w:val="21"/>
                <w:szCs w:val="21"/>
                <w:lang w:eastAsia="zh-CN"/>
              </w:rPr>
              <w:t>进行分四类以上</w:t>
            </w:r>
            <w:r>
              <w:rPr>
                <w:rFonts w:hint="eastAsia" w:ascii="方正仿宋_GBK" w:hAnsi="宋体" w:eastAsia="方正仿宋_GBK"/>
                <w:sz w:val="21"/>
                <w:szCs w:val="21"/>
              </w:rPr>
              <w:t>分类</w:t>
            </w:r>
            <w:r>
              <w:rPr>
                <w:rFonts w:hint="eastAsia" w:ascii="方正仿宋_GBK" w:hAnsi="宋体" w:eastAsia="方正仿宋_GBK"/>
                <w:sz w:val="21"/>
                <w:szCs w:val="21"/>
                <w:lang w:eastAsia="zh-CN"/>
              </w:rPr>
              <w:t>回收</w:t>
            </w:r>
            <w:r>
              <w:rPr>
                <w:rFonts w:hint="eastAsia" w:ascii="方正仿宋_GBK" w:hAnsi="宋体" w:eastAsia="方正仿宋_GBK"/>
                <w:sz w:val="21"/>
                <w:szCs w:val="21"/>
              </w:rPr>
              <w:t>处理得1分。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2</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0"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sz w:val="21"/>
                <w:szCs w:val="21"/>
              </w:rPr>
            </w:pPr>
            <w:r>
              <w:rPr>
                <w:rFonts w:hint="eastAsia" w:ascii="方正仿宋_GBK" w:hAnsi="宋体" w:eastAsia="方正仿宋_GBK" w:cs="方正小标宋简体"/>
                <w:sz w:val="21"/>
                <w:szCs w:val="21"/>
              </w:rPr>
              <w:t>12、对物业</w:t>
            </w:r>
            <w:r>
              <w:rPr>
                <w:rFonts w:hint="eastAsia" w:ascii="方正仿宋_GBK" w:hAnsi="宋体" w:eastAsia="方正仿宋_GBK"/>
                <w:sz w:val="21"/>
                <w:szCs w:val="21"/>
              </w:rPr>
              <w:t>单位</w:t>
            </w:r>
            <w:r>
              <w:rPr>
                <w:rFonts w:hint="eastAsia" w:ascii="方正仿宋_GBK" w:hAnsi="宋体" w:eastAsia="方正仿宋_GBK" w:cs="方正小标宋简体"/>
                <w:sz w:val="21"/>
                <w:szCs w:val="21"/>
              </w:rPr>
              <w:t>或各类用能设备操作人员</w:t>
            </w:r>
            <w:r>
              <w:rPr>
                <w:rFonts w:hint="eastAsia" w:ascii="方正仿宋_GBK" w:hAnsi="宋体" w:eastAsia="方正仿宋_GBK"/>
                <w:sz w:val="21"/>
                <w:szCs w:val="21"/>
              </w:rPr>
              <w:t>提出节能要求并进行考核得2分</w:t>
            </w:r>
            <w:r>
              <w:rPr>
                <w:rFonts w:hint="eastAsia" w:ascii="方正仿宋_GBK" w:hAnsi="宋体" w:eastAsia="方正仿宋_GBK"/>
                <w:sz w:val="21"/>
                <w:szCs w:val="21"/>
                <w:lang w:eastAsia="zh-CN"/>
              </w:rPr>
              <w:t>。</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2</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6" w:hRule="atLeas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13、采购列入节能采购清单的产品得1分，办公电器、单体空调等用能设备使用能效等级3级以上的得1分。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2</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3"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14、开展节能工作学习调研，形成学习调研成果并运用的，得1分。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w:t>
            </w:r>
          </w:p>
        </w:tc>
        <w:tc>
          <w:tcPr>
            <w:tcW w:w="1473" w:type="dxa"/>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blHeader/>
          <w:jc w:val="center"/>
        </w:trPr>
        <w:tc>
          <w:tcPr>
            <w:tcW w:w="1175" w:type="dxa"/>
            <w:vMerge w:val="restart"/>
            <w:tcBorders>
              <w:left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sz w:val="21"/>
                <w:szCs w:val="21"/>
              </w:rPr>
            </w:pPr>
            <w:r>
              <w:rPr>
                <w:rFonts w:hint="eastAsia" w:ascii="方正仿宋_GBK" w:hAnsi="宋体" w:eastAsia="方正仿宋_GBK" w:cs="宋体"/>
                <w:sz w:val="21"/>
                <w:szCs w:val="21"/>
              </w:rPr>
              <w:t>应用节能新技术、新产品或进行节能改造</w:t>
            </w:r>
          </w:p>
          <w:p>
            <w:pPr>
              <w:spacing w:line="300" w:lineRule="exact"/>
              <w:ind w:firstLine="0"/>
              <w:jc w:val="center"/>
              <w:rPr>
                <w:rFonts w:ascii="方正仿宋_GBK" w:hAnsi="宋体" w:eastAsia="方正仿宋_GBK" w:cs="宋体"/>
                <w:sz w:val="21"/>
                <w:szCs w:val="21"/>
              </w:rPr>
            </w:pPr>
            <w:r>
              <w:rPr>
                <w:rFonts w:hint="eastAsia" w:ascii="方正仿宋_GBK" w:hAnsi="宋体" w:eastAsia="方正仿宋_GBK" w:cs="宋体"/>
                <w:sz w:val="21"/>
                <w:szCs w:val="21"/>
              </w:rPr>
              <w:t>15分</w:t>
            </w:r>
          </w:p>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w:t>
            </w:r>
            <w:r>
              <w:rPr>
                <w:rFonts w:hint="eastAsia" w:ascii="方正仿宋_GBK" w:hAnsi="宋体" w:eastAsia="方正仿宋_GBK" w:cs="宋体"/>
                <w:sz w:val="21"/>
                <w:szCs w:val="21"/>
              </w:rPr>
              <w:t>制定年度节能技术改造专项计划得1分，按时完成节能技术改造计划得1分。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2</w:t>
            </w:r>
          </w:p>
        </w:tc>
        <w:tc>
          <w:tcPr>
            <w:tcW w:w="1473" w:type="dxa"/>
            <w:vMerge w:val="restart"/>
            <w:tcBorders>
              <w:top w:val="single" w:color="auto" w:sz="4" w:space="0"/>
              <w:left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ˎ̥" w:eastAsia="方正仿宋_GBK" w:cs="宋体"/>
                <w:sz w:val="21"/>
                <w:szCs w:val="21"/>
              </w:rPr>
              <w:t>核查文件、合同、项目竣工验收报告等相关证明资料，</w:t>
            </w:r>
            <w:r>
              <w:rPr>
                <w:rFonts w:hint="eastAsia" w:ascii="方正仿宋_GBK" w:hAnsi="ˎ̥" w:eastAsia="方正仿宋_GBK" w:cs="宋体"/>
                <w:sz w:val="21"/>
                <w:szCs w:val="21"/>
                <w:lang w:eastAsia="zh-CN"/>
              </w:rPr>
              <w:t>现</w:t>
            </w:r>
            <w:r>
              <w:rPr>
                <w:rFonts w:hint="eastAsia" w:ascii="方正仿宋_GBK" w:hAnsi="ˎ̥" w:eastAsia="方正仿宋_GBK" w:cs="宋体"/>
                <w:sz w:val="21"/>
                <w:szCs w:val="21"/>
              </w:rPr>
              <w:t>场查看各类设施设备运行管理情况等</w:t>
            </w: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2、</w:t>
            </w:r>
            <w:r>
              <w:rPr>
                <w:rFonts w:hint="eastAsia" w:ascii="方正仿宋_GBK" w:hAnsi="宋体" w:eastAsia="方正仿宋_GBK" w:cs="宋体"/>
                <w:sz w:val="21"/>
                <w:szCs w:val="21"/>
              </w:rPr>
              <w:t>建立能源资源在线监管体系得0.5分，体系运行正常，并对监测结果进行分析运用得0.5分。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47"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b/>
                <w:sz w:val="21"/>
                <w:szCs w:val="21"/>
              </w:rPr>
            </w:pPr>
            <w:r>
              <w:rPr>
                <w:rFonts w:hint="eastAsia" w:ascii="方正仿宋_GBK" w:hAnsi="宋体" w:eastAsia="方正仿宋_GBK" w:cs="方正小标宋简体"/>
                <w:b/>
                <w:sz w:val="21"/>
                <w:szCs w:val="21"/>
              </w:rPr>
              <w:t>近三年采取下列方式进行节能改造，应用节能新产品、新技术、新材料，进行能源资源循环利用等情形的有1项得3分，最高得分不超过12分，相同项目不重复计分。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1、采用合同能源管理方式进行节能改造的。</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47"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2、对中央空调、电梯等重点用能设备，对信息机房、食堂等重点用能部位进行节能改造的。</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3、对</w:t>
            </w:r>
            <w:r>
              <w:rPr>
                <w:rFonts w:hint="eastAsia" w:ascii="方正仿宋_GBK" w:hAnsi="宋体" w:eastAsia="方正仿宋_GBK" w:cs="宋体"/>
                <w:sz w:val="21"/>
                <w:szCs w:val="21"/>
              </w:rPr>
              <w:t>既有建筑进行建筑节能改造，且满足国家节能改造标准。</w:t>
            </w:r>
            <w:r>
              <w:rPr>
                <w:rFonts w:hint="eastAsia" w:ascii="方正仿宋_GBK" w:hAnsi="宋体" w:eastAsia="方正仿宋_GBK" w:cs="方正小标宋简体"/>
                <w:sz w:val="21"/>
                <w:szCs w:val="21"/>
              </w:rPr>
              <w:t>。</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4、当年进行其他节能改造，投入资金超过20万元的，得3分；超过10万元的，得2分；超过5万元的，得1分。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5、对单位能源管理采用社会化、市场化管理或委托专业管理公司管理的</w:t>
            </w:r>
            <w:r>
              <w:rPr>
                <w:rFonts w:hint="eastAsia" w:ascii="方正仿宋_GBK" w:hAnsi="宋体" w:eastAsia="方正仿宋_GBK" w:cs="方正小标宋简体"/>
                <w:sz w:val="21"/>
                <w:szCs w:val="21"/>
                <w:lang w:eastAsia="zh-CN"/>
              </w:rPr>
              <w:t>。</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6" w:hRule="atLeas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6、对食堂餐厨垃圾进行无害化处理或进行生物利用的。</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ˎ̥" w:eastAsia="方正仿宋_GBK" w:cs="宋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7、应用空气源、地源热泵、智能控制等新技术的。</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ˎ̥" w:eastAsia="方正仿宋_GBK" w:cs="宋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8、应用太阳能、风能等新能源的。</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9、应用LED灯、节能门窗等新产品的。</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10、实施雨水回收、中水利用等节水措施的。</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90" w:hRule="atLeas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11、主要用能设备且使用能源资源量大的设备设施</w:t>
            </w:r>
            <w:r>
              <w:rPr>
                <w:rFonts w:hint="eastAsia" w:ascii="方正仿宋_GBK" w:hAnsi="宋体" w:eastAsia="方正仿宋_GBK" w:cs="方正小标宋简体"/>
                <w:sz w:val="21"/>
                <w:szCs w:val="21"/>
              </w:rPr>
              <w:t>应用其他节能新技术、新产品和新能源、可再生能源的。</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4" w:hRule="atLeas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12、</w:t>
            </w:r>
            <w:r>
              <w:rPr>
                <w:rFonts w:hint="eastAsia" w:ascii="方正仿宋_GBK" w:hAnsi="宋体" w:eastAsia="方正仿宋_GBK" w:cs="宋体"/>
                <w:sz w:val="21"/>
                <w:szCs w:val="21"/>
                <w:lang w:eastAsia="zh-CN"/>
              </w:rPr>
              <w:t>建设公用充电桩设施的得</w:t>
            </w:r>
            <w:r>
              <w:rPr>
                <w:rFonts w:hint="eastAsia" w:ascii="方正仿宋_GBK" w:hAnsi="宋体" w:eastAsia="方正仿宋_GBK" w:cs="宋体"/>
                <w:sz w:val="21"/>
                <w:szCs w:val="21"/>
                <w:lang w:val="en-US" w:eastAsia="zh-CN"/>
              </w:rPr>
              <w:t>1分，</w:t>
            </w:r>
            <w:r>
              <w:rPr>
                <w:rFonts w:hint="eastAsia" w:ascii="方正仿宋_GBK" w:hAnsi="宋体" w:eastAsia="方正仿宋_GBK" w:cs="宋体"/>
                <w:sz w:val="21"/>
                <w:szCs w:val="21"/>
              </w:rPr>
              <w:t>单位购买新能源汽车数量占当年更新汽车总量比例超过30%得</w:t>
            </w:r>
            <w:r>
              <w:rPr>
                <w:rFonts w:hint="eastAsia" w:ascii="方正仿宋_GBK" w:hAnsi="宋体" w:eastAsia="方正仿宋_GBK" w:cs="宋体"/>
                <w:sz w:val="21"/>
                <w:szCs w:val="21"/>
                <w:lang w:val="en-US" w:eastAsia="zh-CN"/>
              </w:rPr>
              <w:t>2</w:t>
            </w:r>
            <w:r>
              <w:rPr>
                <w:rFonts w:hint="eastAsia" w:ascii="方正仿宋_GBK" w:hAnsi="宋体" w:eastAsia="方正仿宋_GBK" w:cs="宋体"/>
                <w:sz w:val="21"/>
                <w:szCs w:val="21"/>
              </w:rPr>
              <w:t>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6" w:hRule="exact"/>
          <w:tblHeader/>
          <w:jc w:val="center"/>
        </w:trPr>
        <w:tc>
          <w:tcPr>
            <w:tcW w:w="1175" w:type="dxa"/>
            <w:vMerge w:val="restart"/>
            <w:tcBorders>
              <w:left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sz w:val="21"/>
                <w:szCs w:val="21"/>
              </w:rPr>
            </w:pPr>
            <w:r>
              <w:rPr>
                <w:rFonts w:hint="eastAsia" w:ascii="方正仿宋_GBK" w:hAnsi="宋体" w:eastAsia="方正仿宋_GBK" w:cs="宋体"/>
                <w:sz w:val="21"/>
                <w:szCs w:val="21"/>
              </w:rPr>
              <w:t>宣传培训</w:t>
            </w:r>
          </w:p>
          <w:p>
            <w:pPr>
              <w:spacing w:line="300" w:lineRule="exact"/>
              <w:ind w:firstLine="0"/>
              <w:jc w:val="center"/>
              <w:rPr>
                <w:rFonts w:hint="eastAsia" w:ascii="方正仿宋_GBK" w:hAnsi="宋体" w:eastAsia="方正仿宋_GBK" w:cs="宋体"/>
                <w:sz w:val="21"/>
                <w:szCs w:val="21"/>
              </w:rPr>
            </w:pPr>
            <w:r>
              <w:rPr>
                <w:rFonts w:hint="eastAsia" w:ascii="方正仿宋_GBK" w:hAnsi="宋体" w:eastAsia="方正仿宋_GBK" w:cs="宋体"/>
                <w:sz w:val="21"/>
                <w:szCs w:val="21"/>
              </w:rPr>
              <w:t>10分</w:t>
            </w: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sz w:val="21"/>
                <w:szCs w:val="21"/>
              </w:rPr>
            </w:pPr>
            <w:r>
              <w:rPr>
                <w:rFonts w:hint="eastAsia" w:ascii="方正仿宋_GBK" w:hAnsi="宋体" w:eastAsia="方正仿宋_GBK"/>
                <w:sz w:val="21"/>
                <w:szCs w:val="21"/>
              </w:rPr>
              <w:t>1、开展公共机构节能宣传周活动得1分。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w:t>
            </w:r>
          </w:p>
        </w:tc>
        <w:tc>
          <w:tcPr>
            <w:tcW w:w="1473" w:type="dxa"/>
            <w:vMerge w:val="restart"/>
            <w:tcBorders>
              <w:top w:val="single" w:color="auto" w:sz="4" w:space="0"/>
              <w:left w:val="single" w:color="auto" w:sz="4" w:space="0"/>
              <w:right w:val="single" w:color="auto" w:sz="4" w:space="0"/>
            </w:tcBorders>
            <w:vAlign w:val="center"/>
          </w:tcPr>
          <w:p>
            <w:pPr>
              <w:spacing w:line="300" w:lineRule="exact"/>
              <w:ind w:firstLine="0"/>
              <w:rPr>
                <w:rFonts w:hint="eastAsia" w:ascii="方正仿宋_GBK" w:hAnsi="宋体" w:eastAsia="方正仿宋_GBK" w:cs="方正小标宋简体"/>
                <w:sz w:val="21"/>
                <w:szCs w:val="21"/>
              </w:rPr>
            </w:pPr>
            <w:r>
              <w:rPr>
                <w:rFonts w:hint="eastAsia" w:ascii="方正仿宋_GBK" w:hAnsi="ˎ̥" w:eastAsia="方正仿宋_GBK" w:cs="宋体"/>
                <w:sz w:val="21"/>
                <w:szCs w:val="21"/>
              </w:rPr>
              <w:t>核查文件、图片、会议通知和宣传培训证明资料，签到记录以及相关材料</w:t>
            </w: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sz w:val="21"/>
                <w:szCs w:val="21"/>
              </w:rPr>
            </w:pPr>
            <w:r>
              <w:rPr>
                <w:rFonts w:hint="eastAsia" w:ascii="方正仿宋_GBK" w:hAnsi="宋体" w:eastAsia="方正仿宋_GBK"/>
                <w:sz w:val="21"/>
                <w:szCs w:val="21"/>
              </w:rPr>
              <w:t>2、节能做法或措施被省级部门以上推广，或在省以上媒体报道，有一次得0.5分，最高得1分。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6" w:hRule="atLeas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sz w:val="21"/>
                <w:szCs w:val="21"/>
              </w:rPr>
            </w:pPr>
            <w:r>
              <w:rPr>
                <w:rFonts w:hint="eastAsia" w:ascii="方正仿宋_GBK" w:hAnsi="宋体" w:eastAsia="方正仿宋_GBK"/>
                <w:sz w:val="21"/>
                <w:szCs w:val="21"/>
              </w:rPr>
              <w:t>3、</w:t>
            </w:r>
            <w:r>
              <w:rPr>
                <w:rFonts w:hint="eastAsia" w:ascii="方正仿宋_GBK" w:hAnsi="宋体" w:eastAsia="方正仿宋_GBK" w:cs="宋体"/>
                <w:sz w:val="21"/>
                <w:szCs w:val="21"/>
              </w:rPr>
              <w:t>设置计算机、打印机等用能设备节电标识得1分，设置空调温度提醒标识的得1分。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2</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4" w:hRule="atLeas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sz w:val="21"/>
                <w:szCs w:val="21"/>
              </w:rPr>
            </w:pPr>
            <w:r>
              <w:rPr>
                <w:rFonts w:hint="eastAsia" w:ascii="方正仿宋_GBK" w:hAnsi="宋体" w:eastAsia="方正仿宋_GBK"/>
                <w:sz w:val="21"/>
                <w:szCs w:val="21"/>
              </w:rPr>
              <w:t>4、</w:t>
            </w:r>
            <w:r>
              <w:rPr>
                <w:rFonts w:hint="eastAsia" w:ascii="方正仿宋_GBK" w:hAnsi="宋体" w:eastAsia="方正仿宋_GBK" w:cs="宋体"/>
                <w:sz w:val="21"/>
                <w:szCs w:val="21"/>
              </w:rPr>
              <w:t>食堂设置节约粮食标识、文明就餐标识的</w:t>
            </w:r>
            <w:r>
              <w:rPr>
                <w:rFonts w:hint="eastAsia" w:ascii="方正仿宋_GBK" w:hAnsi="宋体" w:eastAsia="方正仿宋_GBK"/>
                <w:sz w:val="21"/>
                <w:szCs w:val="21"/>
              </w:rPr>
              <w:t>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 xml:space="preserve">1 </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4" w:hRule="atLeas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sz w:val="21"/>
                <w:szCs w:val="21"/>
              </w:rPr>
            </w:pPr>
            <w:r>
              <w:rPr>
                <w:rFonts w:hint="eastAsia" w:ascii="方正仿宋_GBK" w:hAnsi="宋体" w:eastAsia="方正仿宋_GBK"/>
                <w:sz w:val="21"/>
                <w:szCs w:val="21"/>
              </w:rPr>
              <w:t>5、公共用水场所张贴节约用水标识的得1分。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 xml:space="preserve">1 </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sz w:val="21"/>
                <w:szCs w:val="21"/>
              </w:rPr>
            </w:pPr>
            <w:r>
              <w:rPr>
                <w:rFonts w:hint="eastAsia" w:ascii="方正仿宋_GBK" w:hAnsi="宋体" w:eastAsia="方正仿宋_GBK"/>
                <w:sz w:val="21"/>
                <w:szCs w:val="21"/>
              </w:rPr>
              <w:t>6、平时利用展板、电子屏、网络及其他形式开展节能节水宣传活动得1分。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1</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5" w:hRule="exact"/>
          <w:tblHeader/>
          <w:jc w:val="center"/>
        </w:trPr>
        <w:tc>
          <w:tcPr>
            <w:tcW w:w="1175" w:type="dxa"/>
            <w:vMerge w:val="continue"/>
            <w:tcBorders>
              <w:left w:val="single" w:color="auto" w:sz="4" w:space="0"/>
              <w:right w:val="single" w:color="auto" w:sz="4" w:space="0"/>
            </w:tcBorders>
            <w:vAlign w:val="center"/>
          </w:tcPr>
          <w:p>
            <w:pPr>
              <w:spacing w:line="300" w:lineRule="exact"/>
              <w:jc w:val="center"/>
              <w:rPr>
                <w:rFonts w:hint="eastAsia" w:ascii="方正仿宋_GBK" w:hAnsi="宋体" w:eastAsia="方正仿宋_GBK" w:cs="宋体"/>
                <w:sz w:val="21"/>
                <w:szCs w:val="21"/>
              </w:rPr>
            </w:pPr>
          </w:p>
        </w:tc>
        <w:tc>
          <w:tcPr>
            <w:tcW w:w="100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sz w:val="21"/>
                <w:szCs w:val="21"/>
              </w:rPr>
            </w:pPr>
            <w:r>
              <w:rPr>
                <w:rFonts w:hint="eastAsia" w:ascii="方正仿宋_GBK" w:hAnsi="宋体" w:eastAsia="方正仿宋_GBK" w:cs="宋体"/>
                <w:sz w:val="21"/>
                <w:szCs w:val="21"/>
              </w:rPr>
              <w:t>7、定期组织对能源计量、统计、管理和设备操作人员进行节能培训得2分；</w:t>
            </w:r>
            <w:r>
              <w:rPr>
                <w:rFonts w:hint="eastAsia" w:ascii="方正仿宋_GBK" w:hAnsi="宋体" w:eastAsia="方正仿宋_GBK"/>
                <w:sz w:val="21"/>
                <w:szCs w:val="21"/>
              </w:rPr>
              <w:t>参加上级或主管部门组织节能宣传、培训得1分。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方正小标宋简体"/>
                <w:sz w:val="21"/>
                <w:szCs w:val="21"/>
              </w:rPr>
            </w:pPr>
            <w:r>
              <w:rPr>
                <w:rFonts w:hint="eastAsia" w:ascii="方正仿宋_GBK" w:hAnsi="宋体" w:eastAsia="方正仿宋_GBK" w:cs="方正小标宋简体"/>
                <w:sz w:val="21"/>
                <w:szCs w:val="21"/>
              </w:rPr>
              <w:t>3</w:t>
            </w:r>
          </w:p>
        </w:tc>
        <w:tc>
          <w:tcPr>
            <w:tcW w:w="1473" w:type="dxa"/>
            <w:vMerge w:val="continue"/>
            <w:tcBorders>
              <w:left w:val="single" w:color="auto" w:sz="4" w:space="0"/>
              <w:right w:val="single" w:color="auto" w:sz="4" w:space="0"/>
            </w:tcBorders>
            <w:vAlign w:val="center"/>
          </w:tcPr>
          <w:p>
            <w:pPr>
              <w:spacing w:line="300" w:lineRule="exact"/>
              <w:rPr>
                <w:rFonts w:hint="eastAsia" w:ascii="方正仿宋_GBK" w:hAnsi="宋体" w:eastAsia="方正仿宋_GBK" w:cs="方正小标宋简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27" w:hRule="exact"/>
          <w:tblHeader/>
          <w:jc w:val="center"/>
        </w:trPr>
        <w:tc>
          <w:tcPr>
            <w:tcW w:w="13974" w:type="dxa"/>
            <w:gridSpan w:val="5"/>
            <w:tcBorders>
              <w:left w:val="single" w:color="auto" w:sz="4" w:space="0"/>
              <w:right w:val="single" w:color="auto" w:sz="4" w:space="0"/>
            </w:tcBorders>
            <w:vAlign w:val="center"/>
          </w:tcPr>
          <w:p>
            <w:pPr>
              <w:spacing w:line="300" w:lineRule="exact"/>
              <w:jc w:val="center"/>
              <w:rPr>
                <w:rFonts w:hint="eastAsia" w:ascii="方正仿宋_GBK" w:hAnsi="宋体" w:eastAsia="方正仿宋_GBK" w:cs="方正小标宋简体"/>
                <w:sz w:val="21"/>
                <w:szCs w:val="21"/>
                <w:lang w:eastAsia="zh-CN"/>
              </w:rPr>
            </w:pPr>
            <w:r>
              <w:rPr>
                <w:rFonts w:hint="eastAsia" w:ascii="方正黑体_GBK" w:hAnsi="方正黑体_GBK" w:eastAsia="方正黑体_GBK" w:cs="方正黑体_GBK"/>
                <w:sz w:val="28"/>
                <w:szCs w:val="28"/>
                <w:lang w:eastAsia="zh-CN"/>
              </w:rPr>
              <w:t>特性评价部分（</w:t>
            </w:r>
            <w:r>
              <w:rPr>
                <w:rFonts w:hint="eastAsia" w:ascii="方正黑体_GBK" w:hAnsi="方正黑体_GBK" w:eastAsia="方正黑体_GBK" w:cs="方正黑体_GBK"/>
                <w:sz w:val="28"/>
                <w:szCs w:val="28"/>
                <w:lang w:val="en-US" w:eastAsia="zh-CN"/>
              </w:rPr>
              <w:t>10分</w:t>
            </w:r>
            <w:r>
              <w:rPr>
                <w:rFonts w:hint="eastAsia" w:ascii="方正黑体_GBK" w:hAnsi="方正黑体_GBK" w:eastAsia="方正黑体_GBK" w:cs="方正黑体_GBK"/>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50" w:hRule="exact"/>
          <w:tblHeader/>
          <w:jc w:val="center"/>
        </w:trPr>
        <w:tc>
          <w:tcPr>
            <w:tcW w:w="1175" w:type="dxa"/>
            <w:tcBorders>
              <w:left w:val="single" w:color="auto" w:sz="4" w:space="0"/>
              <w:right w:val="single" w:color="auto" w:sz="4" w:space="0"/>
            </w:tcBorders>
            <w:textDirection w:val="lrTb"/>
            <w:vAlign w:val="center"/>
          </w:tcPr>
          <w:p>
            <w:pPr>
              <w:pStyle w:val="6"/>
              <w:spacing w:line="300" w:lineRule="exact"/>
              <w:ind w:firstLine="0" w:firstLineChars="0"/>
              <w:jc w:val="center"/>
              <w:rPr>
                <w:rFonts w:hint="eastAsia" w:ascii="方正仿宋_GBK" w:hAnsi="宋体" w:eastAsia="方正仿宋_GBK" w:cs="宋体"/>
                <w:sz w:val="21"/>
                <w:szCs w:val="21"/>
                <w:lang w:val="en-US" w:eastAsia="zh-CN"/>
              </w:rPr>
            </w:pPr>
            <w:r>
              <w:rPr>
                <w:rFonts w:hint="eastAsia" w:ascii="方正仿宋_GBK" w:hAnsi="宋体" w:eastAsia="方正仿宋_GBK" w:cs="黑体"/>
                <w:b/>
                <w:kern w:val="0"/>
              </w:rPr>
              <w:t>项目</w:t>
            </w:r>
          </w:p>
        </w:tc>
        <w:tc>
          <w:tcPr>
            <w:tcW w:w="10067" w:type="dxa"/>
            <w:tcBorders>
              <w:top w:val="single" w:color="auto" w:sz="4" w:space="0"/>
              <w:left w:val="single" w:color="auto" w:sz="4" w:space="0"/>
              <w:bottom w:val="single" w:color="auto" w:sz="4" w:space="0"/>
              <w:right w:val="single" w:color="auto" w:sz="4" w:space="0"/>
            </w:tcBorders>
            <w:textDirection w:val="lrTb"/>
            <w:vAlign w:val="center"/>
          </w:tcPr>
          <w:p>
            <w:pPr>
              <w:pStyle w:val="6"/>
              <w:spacing w:line="300" w:lineRule="exact"/>
              <w:ind w:firstLine="0" w:firstLineChars="0"/>
              <w:jc w:val="center"/>
              <w:rPr>
                <w:rFonts w:hint="eastAsia" w:ascii="方正仿宋_GBK" w:hAnsi="宋体" w:eastAsia="方正仿宋_GBK" w:cs="宋体"/>
                <w:sz w:val="21"/>
                <w:szCs w:val="21"/>
              </w:rPr>
            </w:pPr>
            <w:r>
              <w:rPr>
                <w:rFonts w:hint="eastAsia" w:ascii="方正仿宋_GBK" w:hAnsi="宋体" w:eastAsia="方正仿宋_GBK" w:cs="黑体"/>
                <w:b/>
              </w:rPr>
              <w:t>评分标准</w:t>
            </w:r>
          </w:p>
        </w:tc>
        <w:tc>
          <w:tcPr>
            <w:tcW w:w="567" w:type="dxa"/>
            <w:tcBorders>
              <w:top w:val="single" w:color="auto" w:sz="4" w:space="0"/>
              <w:left w:val="single" w:color="auto" w:sz="4" w:space="0"/>
              <w:bottom w:val="single" w:color="auto" w:sz="4" w:space="0"/>
              <w:right w:val="single" w:color="auto" w:sz="4" w:space="0"/>
            </w:tcBorders>
            <w:textDirection w:val="lrTb"/>
            <w:vAlign w:val="center"/>
          </w:tcPr>
          <w:p>
            <w:pPr>
              <w:pStyle w:val="6"/>
              <w:spacing w:line="300" w:lineRule="exact"/>
              <w:ind w:firstLine="0" w:firstLineChars="0"/>
              <w:jc w:val="center"/>
              <w:rPr>
                <w:rFonts w:hint="eastAsia" w:ascii="方正仿宋_GBK" w:hAnsi="宋体" w:eastAsia="方正仿宋_GBK" w:cs="宋体"/>
                <w:sz w:val="21"/>
                <w:szCs w:val="21"/>
                <w:lang w:val="en-US" w:eastAsia="zh-CN"/>
              </w:rPr>
            </w:pPr>
            <w:r>
              <w:rPr>
                <w:rFonts w:hint="eastAsia" w:ascii="方正仿宋_GBK" w:hAnsi="宋体" w:eastAsia="方正仿宋_GBK" w:cs="黑体"/>
                <w:b/>
              </w:rPr>
              <w:t>分值</w:t>
            </w:r>
          </w:p>
        </w:tc>
        <w:tc>
          <w:tcPr>
            <w:tcW w:w="1473" w:type="dxa"/>
            <w:tcBorders>
              <w:left w:val="single" w:color="auto" w:sz="4" w:space="0"/>
              <w:right w:val="single" w:color="auto" w:sz="4" w:space="0"/>
            </w:tcBorders>
            <w:textDirection w:val="lrTb"/>
            <w:vAlign w:val="center"/>
          </w:tcPr>
          <w:p>
            <w:pPr>
              <w:pStyle w:val="6"/>
              <w:spacing w:line="300" w:lineRule="exact"/>
              <w:ind w:firstLine="0" w:firstLineChars="0"/>
              <w:jc w:val="center"/>
              <w:rPr>
                <w:rFonts w:hint="eastAsia" w:ascii="方正仿宋_GBK" w:hAnsi="宋体" w:eastAsia="方正仿宋_GBK" w:cs="宋体"/>
                <w:sz w:val="21"/>
                <w:szCs w:val="21"/>
              </w:rPr>
            </w:pPr>
            <w:r>
              <w:rPr>
                <w:rFonts w:hint="eastAsia" w:ascii="方正仿宋_GBK" w:hAnsi="宋体" w:eastAsia="方正仿宋_GBK" w:cs="黑体"/>
                <w:b/>
              </w:rPr>
              <w:t>评分依据</w:t>
            </w:r>
          </w:p>
        </w:tc>
        <w:tc>
          <w:tcPr>
            <w:tcW w:w="692" w:type="dxa"/>
            <w:tcBorders>
              <w:top w:val="single" w:color="auto" w:sz="4" w:space="0"/>
              <w:left w:val="single" w:color="auto" w:sz="4" w:space="0"/>
              <w:bottom w:val="single" w:color="auto" w:sz="4" w:space="0"/>
              <w:right w:val="single" w:color="auto" w:sz="4" w:space="0"/>
            </w:tcBorders>
            <w:textDirection w:val="lrTb"/>
            <w:vAlign w:val="center"/>
          </w:tcPr>
          <w:p>
            <w:pPr>
              <w:pStyle w:val="6"/>
              <w:spacing w:line="300" w:lineRule="exact"/>
              <w:ind w:left="108" w:leftChars="0" w:right="-163" w:rightChars="-51" w:hanging="108" w:hangingChars="51"/>
              <w:jc w:val="center"/>
              <w:rPr>
                <w:rFonts w:hint="eastAsia" w:ascii="方正仿宋_GBK" w:hAnsi="宋体" w:eastAsia="方正仿宋_GBK" w:cs="宋体"/>
                <w:sz w:val="21"/>
                <w:szCs w:val="21"/>
              </w:rPr>
            </w:pPr>
            <w:r>
              <w:rPr>
                <w:rFonts w:hint="eastAsia" w:ascii="方正仿宋_GBK" w:hAnsi="宋体" w:eastAsia="方正仿宋_GBK" w:cs="黑体"/>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61" w:hRule="exact"/>
          <w:tblHeader/>
          <w:jc w:val="center"/>
        </w:trPr>
        <w:tc>
          <w:tcPr>
            <w:tcW w:w="1175" w:type="dxa"/>
            <w:vMerge w:val="restart"/>
            <w:tcBorders>
              <w:left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b/>
                <w:bCs/>
                <w:sz w:val="21"/>
                <w:szCs w:val="21"/>
                <w:lang w:val="en-US" w:eastAsia="zh-CN"/>
              </w:rPr>
            </w:pPr>
            <w:r>
              <w:rPr>
                <w:rFonts w:hint="eastAsia" w:ascii="方正仿宋_GBK" w:hAnsi="宋体" w:eastAsia="方正仿宋_GBK" w:cs="宋体"/>
                <w:b/>
                <w:bCs/>
                <w:sz w:val="21"/>
                <w:szCs w:val="21"/>
                <w:lang w:val="en-US" w:eastAsia="zh-CN"/>
              </w:rPr>
              <w:t>机关</w:t>
            </w:r>
          </w:p>
        </w:tc>
        <w:tc>
          <w:tcPr>
            <w:tcW w:w="10067" w:type="dxa"/>
            <w:tcBorders>
              <w:top w:val="single" w:color="auto" w:sz="4" w:space="0"/>
              <w:left w:val="single" w:color="auto" w:sz="4" w:space="0"/>
              <w:bottom w:val="single" w:color="auto" w:sz="4" w:space="0"/>
              <w:right w:val="single" w:color="auto" w:sz="4" w:space="0"/>
            </w:tcBorders>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使用办公自动化系统，得1分；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2</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推行纸张双面打印和无纸化办公，得1分；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3</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采取减少纸质文件、资料印发数量的措施，得1分。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3</w:t>
            </w:r>
          </w:p>
        </w:tc>
        <w:tc>
          <w:tcPr>
            <w:tcW w:w="1473" w:type="dxa"/>
            <w:vMerge w:val="restart"/>
            <w:tcBorders>
              <w:left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r>
              <w:rPr>
                <w:rFonts w:hint="eastAsia" w:ascii="方正仿宋_GBK" w:hAnsi="ˎ̥" w:eastAsia="方正仿宋_GBK" w:cs="宋体"/>
                <w:sz w:val="21"/>
                <w:szCs w:val="21"/>
              </w:rPr>
              <w:t>核查文件、</w:t>
            </w:r>
            <w:r>
              <w:rPr>
                <w:rFonts w:hint="eastAsia" w:ascii="方正仿宋_GBK" w:hAnsi="ˎ̥" w:eastAsia="方正仿宋_GBK" w:cs="宋体"/>
                <w:sz w:val="21"/>
                <w:szCs w:val="21"/>
                <w:lang w:eastAsia="zh-CN"/>
              </w:rPr>
              <w:t>图片、</w:t>
            </w:r>
            <w:r>
              <w:rPr>
                <w:rFonts w:hint="eastAsia" w:ascii="方正仿宋_GBK" w:hAnsi="ˎ̥" w:eastAsia="方正仿宋_GBK" w:cs="宋体"/>
                <w:sz w:val="21"/>
                <w:szCs w:val="21"/>
              </w:rPr>
              <w:t>合同、项目竣工验收报告等相关证明资料</w:t>
            </w: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0" w:hRule="exact"/>
          <w:tblHeader/>
          <w:jc w:val="center"/>
        </w:trPr>
        <w:tc>
          <w:tcPr>
            <w:tcW w:w="1175" w:type="dxa"/>
            <w:vMerge w:val="continue"/>
            <w:tcBorders>
              <w:left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b/>
                <w:bCs/>
                <w:sz w:val="21"/>
                <w:szCs w:val="21"/>
              </w:rPr>
            </w:pPr>
          </w:p>
        </w:tc>
        <w:tc>
          <w:tcPr>
            <w:tcW w:w="10067" w:type="dxa"/>
            <w:tcBorders>
              <w:top w:val="single" w:color="auto" w:sz="4" w:space="0"/>
              <w:left w:val="single" w:color="auto" w:sz="4" w:space="0"/>
              <w:bottom w:val="single" w:color="auto" w:sz="4" w:space="0"/>
              <w:right w:val="single" w:color="auto" w:sz="4" w:space="0"/>
            </w:tcBorders>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严格执行办公资产配备、报废、处置的有关规定，得1分。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1</w:t>
            </w:r>
          </w:p>
        </w:tc>
        <w:tc>
          <w:tcPr>
            <w:tcW w:w="1473" w:type="dxa"/>
            <w:vMerge w:val="continue"/>
            <w:tcBorders>
              <w:left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83" w:hRule="exact"/>
          <w:tblHeader/>
          <w:jc w:val="center"/>
        </w:trPr>
        <w:tc>
          <w:tcPr>
            <w:tcW w:w="1175" w:type="dxa"/>
            <w:vMerge w:val="continue"/>
            <w:tcBorders>
              <w:left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b/>
                <w:bCs/>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w:t>
            </w:r>
            <w:r>
              <w:rPr>
                <w:rFonts w:hint="eastAsia" w:ascii="方正仿宋_GBK" w:hAnsi="宋体" w:eastAsia="方正仿宋_GBK" w:cs="宋体"/>
                <w:sz w:val="21"/>
                <w:szCs w:val="21"/>
                <w:lang w:eastAsia="zh-CN"/>
              </w:rPr>
              <w:t>、制定公务用车管理制度并严格执行（无公务用车直接得分）</w:t>
            </w:r>
            <w:r>
              <w:rPr>
                <w:rFonts w:hint="eastAsia" w:ascii="方正仿宋_GBK" w:hAnsi="宋体" w:eastAsia="方正仿宋_GBK" w:cs="宋体"/>
                <w:sz w:val="21"/>
                <w:szCs w:val="21"/>
              </w:rPr>
              <w:t>，得1分；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2</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鼓励干部职工践行“135”等低碳出行方式，得1分。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2</w:t>
            </w:r>
          </w:p>
        </w:tc>
        <w:tc>
          <w:tcPr>
            <w:tcW w:w="1473" w:type="dxa"/>
            <w:vMerge w:val="continue"/>
            <w:tcBorders>
              <w:left w:val="single" w:color="auto" w:sz="4" w:space="0"/>
              <w:right w:val="single" w:color="auto" w:sz="4" w:space="0"/>
            </w:tcBorders>
          </w:tcPr>
          <w:p>
            <w:pPr>
              <w:spacing w:line="300" w:lineRule="exact"/>
              <w:ind w:firstLine="0"/>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47" w:hRule="exact"/>
          <w:tblHeader/>
          <w:jc w:val="center"/>
        </w:trPr>
        <w:tc>
          <w:tcPr>
            <w:tcW w:w="1175" w:type="dxa"/>
            <w:vMerge w:val="continue"/>
            <w:tcBorders>
              <w:left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b/>
                <w:bCs/>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集中供暖和空调系统实现分时控制，在非办公时间降低运行负荷，得1分；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2</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近2年开展过空调通风系统检查和清洗，得1分。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2</w:t>
            </w:r>
          </w:p>
        </w:tc>
        <w:tc>
          <w:tcPr>
            <w:tcW w:w="1473" w:type="dxa"/>
            <w:vMerge w:val="continue"/>
            <w:tcBorders>
              <w:left w:val="single" w:color="auto" w:sz="4" w:space="0"/>
              <w:right w:val="single" w:color="auto" w:sz="4" w:space="0"/>
            </w:tcBorders>
          </w:tcPr>
          <w:p>
            <w:pPr>
              <w:spacing w:line="300" w:lineRule="exact"/>
              <w:ind w:firstLine="0"/>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71" w:hRule="exact"/>
          <w:tblHeader/>
          <w:jc w:val="center"/>
        </w:trPr>
        <w:tc>
          <w:tcPr>
            <w:tcW w:w="1175" w:type="dxa"/>
            <w:vMerge w:val="continue"/>
            <w:tcBorders>
              <w:left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b/>
                <w:bCs/>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采用太阳能、空气能等作为生活热水系统辅助热源，可再生能源制备热水量不低于总热水量的10%，得1分；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2</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应用分布式太阳能光伏发电系统，得1分。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2</w:t>
            </w:r>
          </w:p>
        </w:tc>
        <w:tc>
          <w:tcPr>
            <w:tcW w:w="1473" w:type="dxa"/>
            <w:vMerge w:val="continue"/>
            <w:tcBorders>
              <w:left w:val="single" w:color="auto" w:sz="4" w:space="0"/>
              <w:right w:val="single" w:color="auto" w:sz="4" w:space="0"/>
            </w:tcBorders>
          </w:tcPr>
          <w:p>
            <w:pPr>
              <w:spacing w:line="300" w:lineRule="exact"/>
              <w:ind w:firstLine="0"/>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52" w:hRule="exact"/>
          <w:tblHeader/>
          <w:jc w:val="center"/>
        </w:trPr>
        <w:tc>
          <w:tcPr>
            <w:tcW w:w="1175" w:type="dxa"/>
            <w:vMerge w:val="restart"/>
            <w:tcBorders>
              <w:left w:val="single" w:color="auto" w:sz="4" w:space="0"/>
              <w:right w:val="single" w:color="auto" w:sz="4" w:space="0"/>
            </w:tcBorders>
            <w:vAlign w:val="center"/>
          </w:tcPr>
          <w:p>
            <w:pPr>
              <w:spacing w:line="300" w:lineRule="exact"/>
              <w:ind w:firstLine="0"/>
              <w:jc w:val="center"/>
              <w:rPr>
                <w:rFonts w:hint="eastAsia" w:ascii="方正仿宋_GBK" w:hAnsi="宋体" w:eastAsia="方正仿宋_GBK" w:cs="宋体"/>
                <w:b/>
                <w:bCs/>
                <w:sz w:val="21"/>
                <w:szCs w:val="21"/>
                <w:lang w:eastAsia="zh-CN"/>
              </w:rPr>
            </w:pPr>
            <w:r>
              <w:rPr>
                <w:rFonts w:hint="eastAsia" w:ascii="方正仿宋_GBK" w:hAnsi="宋体" w:eastAsia="方正仿宋_GBK" w:cs="宋体"/>
                <w:b/>
                <w:bCs/>
                <w:sz w:val="21"/>
                <w:szCs w:val="21"/>
                <w:lang w:eastAsia="zh-CN"/>
              </w:rPr>
              <w:t>学校</w:t>
            </w: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采取适宜绿化措施，绿地率不低于35%，得1分。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1</w:t>
            </w:r>
          </w:p>
        </w:tc>
        <w:tc>
          <w:tcPr>
            <w:tcW w:w="1473" w:type="dxa"/>
            <w:vMerge w:val="restart"/>
            <w:vAlign w:val="center"/>
          </w:tcPr>
          <w:p>
            <w:pPr>
              <w:spacing w:line="300" w:lineRule="exact"/>
              <w:ind w:firstLine="0"/>
              <w:jc w:val="center"/>
              <w:rPr>
                <w:rFonts w:hint="eastAsia" w:ascii="方正仿宋_GBK" w:hAnsi="宋体" w:eastAsia="方正仿宋_GBK" w:cs="宋体"/>
                <w:sz w:val="21"/>
                <w:szCs w:val="21"/>
              </w:rPr>
            </w:pPr>
            <w:r>
              <w:rPr>
                <w:rFonts w:hint="eastAsia" w:ascii="方正仿宋_GBK" w:hAnsi="ˎ̥" w:eastAsia="方正仿宋_GBK" w:cs="宋体"/>
                <w:sz w:val="21"/>
                <w:szCs w:val="21"/>
              </w:rPr>
              <w:t>核查文件、</w:t>
            </w:r>
            <w:r>
              <w:rPr>
                <w:rFonts w:hint="eastAsia" w:ascii="方正仿宋_GBK" w:hAnsi="ˎ̥" w:eastAsia="方正仿宋_GBK" w:cs="宋体"/>
                <w:sz w:val="21"/>
                <w:szCs w:val="21"/>
                <w:lang w:eastAsia="zh-CN"/>
              </w:rPr>
              <w:t>图片、</w:t>
            </w:r>
            <w:r>
              <w:rPr>
                <w:rFonts w:hint="eastAsia" w:ascii="方正仿宋_GBK" w:hAnsi="ˎ̥" w:eastAsia="方正仿宋_GBK" w:cs="宋体"/>
                <w:sz w:val="21"/>
                <w:szCs w:val="21"/>
              </w:rPr>
              <w:t>合同、项目竣工验收报告等相关证明资料</w:t>
            </w: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77" w:hRule="exact"/>
          <w:tblHeader/>
          <w:jc w:val="center"/>
        </w:trPr>
        <w:tc>
          <w:tcPr>
            <w:tcW w:w="1175" w:type="dxa"/>
            <w:vMerge w:val="continue"/>
            <w:tcBorders>
              <w:left w:val="single" w:color="auto" w:sz="4" w:space="0"/>
              <w:right w:val="single" w:color="auto" w:sz="4" w:space="0"/>
            </w:tcBorders>
          </w:tcPr>
          <w:p>
            <w:pPr>
              <w:spacing w:line="300" w:lineRule="exact"/>
              <w:ind w:firstLine="0"/>
              <w:rPr>
                <w:rFonts w:hint="eastAsia" w:ascii="方正仿宋_GBK" w:hAnsi="宋体" w:eastAsia="方正仿宋_GBK" w:cs="宋体"/>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采用太阳能、空气能等作为生活热水系统辅助热源，可再生能源制备热水量不低于生活热水总量的30%，得1分；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2</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使用太阳能、风光互补等可再生能源路灯，得1分；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3</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应用分布式太阳能光伏发电系统，得1分。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3</w:t>
            </w:r>
          </w:p>
        </w:tc>
        <w:tc>
          <w:tcPr>
            <w:tcW w:w="1473" w:type="dxa"/>
            <w:vMerge w:val="continue"/>
          </w:tcPr>
          <w:p>
            <w:pPr>
              <w:spacing w:line="300" w:lineRule="exact"/>
              <w:ind w:firstLine="0"/>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28" w:hRule="exact"/>
          <w:tblHeader/>
          <w:jc w:val="center"/>
        </w:trPr>
        <w:tc>
          <w:tcPr>
            <w:tcW w:w="1175" w:type="dxa"/>
            <w:vMerge w:val="continue"/>
            <w:tcBorders>
              <w:left w:val="single" w:color="auto" w:sz="4" w:space="0"/>
              <w:right w:val="single" w:color="auto" w:sz="4" w:space="0"/>
            </w:tcBorders>
          </w:tcPr>
          <w:p>
            <w:pPr>
              <w:spacing w:line="300" w:lineRule="exact"/>
              <w:ind w:firstLine="0"/>
              <w:rPr>
                <w:rFonts w:hint="eastAsia" w:ascii="方正仿宋_GBK" w:hAnsi="宋体" w:eastAsia="方正仿宋_GBK" w:cs="宋体"/>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浴室采用计时、计流量等节约用水管理手段，得1分；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2</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学生宿舍、浴室等应用中水回收利用技术，得1分。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2</w:t>
            </w:r>
          </w:p>
        </w:tc>
        <w:tc>
          <w:tcPr>
            <w:tcW w:w="1473" w:type="dxa"/>
            <w:vMerge w:val="restart"/>
          </w:tcPr>
          <w:p>
            <w:pPr>
              <w:spacing w:line="300" w:lineRule="exact"/>
              <w:ind w:firstLine="0"/>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71" w:hRule="exact"/>
          <w:tblHeader/>
          <w:jc w:val="center"/>
        </w:trPr>
        <w:tc>
          <w:tcPr>
            <w:tcW w:w="1175" w:type="dxa"/>
            <w:vMerge w:val="continue"/>
            <w:tcBorders>
              <w:left w:val="single" w:color="auto" w:sz="4" w:space="0"/>
              <w:right w:val="single" w:color="auto" w:sz="4" w:space="0"/>
            </w:tcBorders>
          </w:tcPr>
          <w:p>
            <w:pPr>
              <w:spacing w:line="300" w:lineRule="exact"/>
              <w:ind w:firstLine="0"/>
              <w:rPr>
                <w:rFonts w:hint="eastAsia" w:ascii="方正仿宋_GBK" w:hAnsi="宋体" w:eastAsia="方正仿宋_GBK" w:cs="宋体"/>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针对计算机房、图书馆、体育馆、实验室等重点用能区域采取专门的用能管理措施，得1分。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1</w:t>
            </w:r>
          </w:p>
        </w:tc>
        <w:tc>
          <w:tcPr>
            <w:tcW w:w="1473" w:type="dxa"/>
            <w:vMerge w:val="continue"/>
          </w:tcPr>
          <w:p>
            <w:pPr>
              <w:spacing w:line="300" w:lineRule="exact"/>
              <w:ind w:firstLine="0"/>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88" w:hRule="exact"/>
          <w:tblHeader/>
          <w:jc w:val="center"/>
        </w:trPr>
        <w:tc>
          <w:tcPr>
            <w:tcW w:w="1175" w:type="dxa"/>
          </w:tcPr>
          <w:p>
            <w:pPr>
              <w:spacing w:line="300" w:lineRule="exact"/>
              <w:ind w:firstLine="0"/>
              <w:rPr>
                <w:rFonts w:hint="eastAsia" w:ascii="方正仿宋_GBK" w:hAnsi="宋体" w:eastAsia="方正仿宋_GBK" w:cs="宋体"/>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制定学生用能守则，得0.5分；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2</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开展面向学生的节约能源资源教育讲座或纳入相关课程内容，得1分；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3</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近2年开展节能、节水等主题的学生活动，每次0.5分，满分1.5分。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3</w:t>
            </w:r>
          </w:p>
        </w:tc>
        <w:tc>
          <w:tcPr>
            <w:tcW w:w="1473" w:type="dxa"/>
            <w:vMerge w:val="continue"/>
          </w:tcPr>
          <w:p>
            <w:pPr>
              <w:spacing w:line="300" w:lineRule="exact"/>
              <w:ind w:firstLine="0"/>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9" w:hRule="exact"/>
          <w:tblHeader/>
          <w:jc w:val="center"/>
        </w:trPr>
        <w:tc>
          <w:tcPr>
            <w:tcW w:w="1175" w:type="dxa"/>
            <w:vMerge w:val="restart"/>
            <w:vAlign w:val="center"/>
          </w:tcPr>
          <w:p>
            <w:pPr>
              <w:spacing w:line="300" w:lineRule="exact"/>
              <w:ind w:firstLine="0"/>
              <w:jc w:val="center"/>
              <w:rPr>
                <w:rFonts w:hint="eastAsia" w:ascii="方正仿宋_GBK" w:hAnsi="宋体" w:eastAsia="方正仿宋_GBK" w:cs="宋体"/>
                <w:b/>
                <w:bCs/>
                <w:sz w:val="21"/>
                <w:szCs w:val="21"/>
                <w:lang w:eastAsia="zh-CN"/>
              </w:rPr>
            </w:pPr>
            <w:r>
              <w:rPr>
                <w:rFonts w:hint="eastAsia" w:ascii="方正仿宋_GBK" w:hAnsi="宋体" w:eastAsia="方正仿宋_GBK" w:cs="宋体"/>
                <w:b/>
                <w:bCs/>
                <w:sz w:val="21"/>
                <w:szCs w:val="21"/>
                <w:lang w:eastAsia="zh-CN"/>
              </w:rPr>
              <w:t>医院</w:t>
            </w: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将节能工作纳入对科室的绩效考核，得2分。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2</w:t>
            </w:r>
          </w:p>
        </w:tc>
        <w:tc>
          <w:tcPr>
            <w:tcW w:w="1473" w:type="dxa"/>
            <w:vMerge w:val="restart"/>
            <w:vAlign w:val="center"/>
          </w:tcPr>
          <w:p>
            <w:pPr>
              <w:spacing w:line="300" w:lineRule="exact"/>
              <w:ind w:firstLine="0"/>
              <w:jc w:val="center"/>
              <w:rPr>
                <w:rFonts w:hint="eastAsia" w:ascii="方正仿宋_GBK" w:hAnsi="宋体" w:eastAsia="方正仿宋_GBK" w:cs="宋体"/>
                <w:sz w:val="21"/>
                <w:szCs w:val="21"/>
              </w:rPr>
            </w:pPr>
            <w:r>
              <w:rPr>
                <w:rFonts w:hint="eastAsia" w:ascii="方正仿宋_GBK" w:hAnsi="ˎ̥" w:eastAsia="方正仿宋_GBK" w:cs="宋体"/>
                <w:sz w:val="21"/>
                <w:szCs w:val="21"/>
              </w:rPr>
              <w:t>核查文件、</w:t>
            </w:r>
            <w:r>
              <w:rPr>
                <w:rFonts w:hint="eastAsia" w:ascii="方正仿宋_GBK" w:hAnsi="ˎ̥" w:eastAsia="方正仿宋_GBK" w:cs="宋体"/>
                <w:sz w:val="21"/>
                <w:szCs w:val="21"/>
                <w:lang w:eastAsia="zh-CN"/>
              </w:rPr>
              <w:t>图片、台帐记录、</w:t>
            </w:r>
            <w:r>
              <w:rPr>
                <w:rFonts w:hint="eastAsia" w:ascii="方正仿宋_GBK" w:hAnsi="ˎ̥" w:eastAsia="方正仿宋_GBK" w:cs="宋体"/>
                <w:sz w:val="21"/>
                <w:szCs w:val="21"/>
              </w:rPr>
              <w:t>合同、项目竣工验收报告等相关证明资料</w:t>
            </w: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13" w:hRule="exact"/>
          <w:tblHeader/>
          <w:jc w:val="center"/>
        </w:trPr>
        <w:tc>
          <w:tcPr>
            <w:tcW w:w="1175" w:type="dxa"/>
            <w:vMerge w:val="continue"/>
            <w:vAlign w:val="center"/>
          </w:tcPr>
          <w:p>
            <w:pPr>
              <w:spacing w:line="300" w:lineRule="exact"/>
              <w:ind w:firstLine="0"/>
              <w:jc w:val="center"/>
              <w:rPr>
                <w:rFonts w:hint="eastAsia" w:ascii="方正仿宋_GBK" w:hAnsi="宋体" w:eastAsia="方正仿宋_GBK" w:cs="宋体"/>
                <w:b/>
                <w:bCs/>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对CT、核磁共振等大型医疗设备用电量进行分项计量，每计量一项得1分，满分2分。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2</w:t>
            </w:r>
          </w:p>
        </w:tc>
        <w:tc>
          <w:tcPr>
            <w:tcW w:w="1473" w:type="dxa"/>
            <w:vMerge w:val="continue"/>
          </w:tcPr>
          <w:p>
            <w:pPr>
              <w:spacing w:line="300" w:lineRule="exact"/>
              <w:ind w:firstLine="0"/>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40" w:hRule="exact"/>
          <w:tblHeader/>
          <w:jc w:val="center"/>
        </w:trPr>
        <w:tc>
          <w:tcPr>
            <w:tcW w:w="1175" w:type="dxa"/>
            <w:vMerge w:val="continue"/>
            <w:vAlign w:val="center"/>
          </w:tcPr>
          <w:p>
            <w:pPr>
              <w:spacing w:line="300" w:lineRule="exact"/>
              <w:ind w:firstLine="0"/>
              <w:jc w:val="center"/>
              <w:rPr>
                <w:rFonts w:hint="eastAsia" w:ascii="方正仿宋_GBK" w:hAnsi="宋体" w:eastAsia="方正仿宋_GBK" w:cs="宋体"/>
                <w:b/>
                <w:bCs/>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生活热水系统采用烟气余热回收、太阳能光热、空气源热泵等节能措施，得1分。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1</w:t>
            </w:r>
          </w:p>
        </w:tc>
        <w:tc>
          <w:tcPr>
            <w:tcW w:w="1473" w:type="dxa"/>
            <w:vMerge w:val="continue"/>
          </w:tcPr>
          <w:p>
            <w:pPr>
              <w:spacing w:line="300" w:lineRule="exact"/>
              <w:ind w:firstLine="0"/>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44" w:hRule="exact"/>
          <w:tblHeader/>
          <w:jc w:val="center"/>
        </w:trPr>
        <w:tc>
          <w:tcPr>
            <w:tcW w:w="1175" w:type="dxa"/>
            <w:vMerge w:val="continue"/>
            <w:vAlign w:val="center"/>
          </w:tcPr>
          <w:p>
            <w:pPr>
              <w:spacing w:line="300" w:lineRule="exact"/>
              <w:ind w:firstLine="0"/>
              <w:jc w:val="center"/>
              <w:rPr>
                <w:rFonts w:hint="eastAsia" w:ascii="方正仿宋_GBK" w:hAnsi="宋体" w:eastAsia="方正仿宋_GBK" w:cs="宋体"/>
                <w:b/>
                <w:bCs/>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对病房、食堂等区域采取节约用水管理措施，得1分；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2</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对蒸汽冷凝水等优质杂排水进行收集利用，得1分。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2</w:t>
            </w:r>
          </w:p>
        </w:tc>
        <w:tc>
          <w:tcPr>
            <w:tcW w:w="1473" w:type="dxa"/>
            <w:vMerge w:val="continue"/>
          </w:tcPr>
          <w:p>
            <w:pPr>
              <w:spacing w:line="300" w:lineRule="exact"/>
              <w:ind w:firstLine="0"/>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8" w:hRule="exact"/>
          <w:tblHeader/>
          <w:jc w:val="center"/>
        </w:trPr>
        <w:tc>
          <w:tcPr>
            <w:tcW w:w="1175" w:type="dxa"/>
            <w:vMerge w:val="continue"/>
            <w:vAlign w:val="center"/>
          </w:tcPr>
          <w:p>
            <w:pPr>
              <w:spacing w:line="300" w:lineRule="exact"/>
              <w:ind w:firstLine="0"/>
              <w:jc w:val="center"/>
              <w:rPr>
                <w:rFonts w:hint="eastAsia" w:ascii="方正仿宋_GBK" w:hAnsi="宋体" w:eastAsia="方正仿宋_GBK" w:cs="宋体"/>
                <w:b/>
                <w:bCs/>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近</w:t>
            </w:r>
            <w:r>
              <w:rPr>
                <w:rFonts w:hint="eastAsia" w:ascii="方正仿宋_GBK" w:hAnsi="宋体" w:eastAsia="方正仿宋_GBK" w:cs="宋体"/>
                <w:sz w:val="21"/>
                <w:szCs w:val="21"/>
                <w:lang w:eastAsia="zh-CN"/>
              </w:rPr>
              <w:t>两</w:t>
            </w:r>
            <w:r>
              <w:rPr>
                <w:rFonts w:hint="eastAsia" w:ascii="方正仿宋_GBK" w:hAnsi="宋体" w:eastAsia="方正仿宋_GBK" w:cs="宋体"/>
                <w:sz w:val="21"/>
                <w:szCs w:val="21"/>
              </w:rPr>
              <w:t>年每年开展空调通风系统检查和清洗，得1分；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2</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定期更换空调通风系统过滤器，得1分。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2</w:t>
            </w:r>
          </w:p>
        </w:tc>
        <w:tc>
          <w:tcPr>
            <w:tcW w:w="1473" w:type="dxa"/>
            <w:vMerge w:val="continue"/>
          </w:tcPr>
          <w:p>
            <w:pPr>
              <w:spacing w:line="300" w:lineRule="exact"/>
              <w:ind w:firstLine="0"/>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8" w:hRule="exact"/>
          <w:tblHeader/>
          <w:jc w:val="center"/>
        </w:trPr>
        <w:tc>
          <w:tcPr>
            <w:tcW w:w="1175" w:type="dxa"/>
            <w:vMerge w:val="continue"/>
            <w:vAlign w:val="center"/>
          </w:tcPr>
          <w:p>
            <w:pPr>
              <w:spacing w:line="300" w:lineRule="exact"/>
              <w:ind w:firstLine="0"/>
              <w:jc w:val="center"/>
              <w:rPr>
                <w:rFonts w:hint="eastAsia" w:ascii="方正仿宋_GBK" w:hAnsi="宋体" w:eastAsia="方正仿宋_GBK" w:cs="宋体"/>
                <w:b/>
                <w:bCs/>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医疗废弃物处理符合相关标准规定，得1分。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1</w:t>
            </w:r>
          </w:p>
        </w:tc>
        <w:tc>
          <w:tcPr>
            <w:tcW w:w="1473" w:type="dxa"/>
            <w:vMerge w:val="continue"/>
          </w:tcPr>
          <w:p>
            <w:pPr>
              <w:spacing w:line="300" w:lineRule="exact"/>
              <w:ind w:firstLine="0"/>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66" w:hRule="exact"/>
          <w:tblHeader/>
          <w:jc w:val="center"/>
        </w:trPr>
        <w:tc>
          <w:tcPr>
            <w:tcW w:w="1175" w:type="dxa"/>
            <w:vMerge w:val="restart"/>
            <w:vAlign w:val="center"/>
          </w:tcPr>
          <w:p>
            <w:pPr>
              <w:spacing w:line="300" w:lineRule="exact"/>
              <w:ind w:firstLine="0"/>
              <w:jc w:val="center"/>
              <w:rPr>
                <w:rFonts w:hint="eastAsia" w:ascii="方正仿宋_GBK" w:hAnsi="宋体" w:eastAsia="方正仿宋_GBK" w:cs="宋体"/>
                <w:b/>
                <w:bCs/>
                <w:sz w:val="21"/>
                <w:szCs w:val="21"/>
                <w:lang w:eastAsia="zh-CN"/>
              </w:rPr>
            </w:pPr>
            <w:r>
              <w:rPr>
                <w:rFonts w:hint="eastAsia" w:ascii="方正仿宋_GBK" w:hAnsi="宋体" w:eastAsia="方正仿宋_GBK" w:cs="宋体"/>
                <w:b/>
                <w:bCs/>
                <w:sz w:val="21"/>
                <w:szCs w:val="21"/>
                <w:lang w:eastAsia="zh-CN"/>
              </w:rPr>
              <w:t>场馆</w:t>
            </w: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采取太阳能热水、空气源热泵、冰蓄冷、烟气余热回收、排风热回收、自然冷源降温等节能技术措施，每采用1项得1分，满分3分；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2</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根据不同区域冷、热负荷需求，采取分时分区运行策略等节能运行措施，得2分。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5</w:t>
            </w:r>
          </w:p>
        </w:tc>
        <w:tc>
          <w:tcPr>
            <w:tcW w:w="1473" w:type="dxa"/>
            <w:vMerge w:val="restart"/>
            <w:vAlign w:val="center"/>
          </w:tcPr>
          <w:p>
            <w:pPr>
              <w:spacing w:line="300" w:lineRule="exact"/>
              <w:ind w:firstLine="0"/>
              <w:jc w:val="center"/>
              <w:rPr>
                <w:rFonts w:hint="eastAsia" w:ascii="方正仿宋_GBK" w:hAnsi="宋体" w:eastAsia="方正仿宋_GBK" w:cs="宋体"/>
                <w:b/>
                <w:bCs/>
                <w:sz w:val="21"/>
                <w:szCs w:val="21"/>
              </w:rPr>
            </w:pPr>
            <w:r>
              <w:rPr>
                <w:rFonts w:hint="eastAsia" w:ascii="方正仿宋_GBK" w:hAnsi="ˎ̥" w:eastAsia="方正仿宋_GBK" w:cs="宋体"/>
                <w:sz w:val="21"/>
                <w:szCs w:val="21"/>
              </w:rPr>
              <w:t>核查文件、</w:t>
            </w:r>
            <w:r>
              <w:rPr>
                <w:rFonts w:hint="eastAsia" w:ascii="方正仿宋_GBK" w:hAnsi="ˎ̥" w:eastAsia="方正仿宋_GBK" w:cs="宋体"/>
                <w:sz w:val="21"/>
                <w:szCs w:val="21"/>
                <w:lang w:eastAsia="zh-CN"/>
              </w:rPr>
              <w:t>图片、台帐记录、</w:t>
            </w:r>
            <w:r>
              <w:rPr>
                <w:rFonts w:hint="eastAsia" w:ascii="方正仿宋_GBK" w:hAnsi="ˎ̥" w:eastAsia="方正仿宋_GBK" w:cs="宋体"/>
                <w:sz w:val="21"/>
                <w:szCs w:val="21"/>
              </w:rPr>
              <w:t>合同、项目竣工验收报告等相关证明资料</w:t>
            </w: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49" w:hRule="exact"/>
          <w:tblHeader/>
          <w:jc w:val="center"/>
        </w:trPr>
        <w:tc>
          <w:tcPr>
            <w:tcW w:w="1175" w:type="dxa"/>
            <w:vMerge w:val="continue"/>
          </w:tcPr>
          <w:p>
            <w:pPr>
              <w:spacing w:line="300" w:lineRule="exact"/>
              <w:ind w:firstLine="0"/>
              <w:rPr>
                <w:rFonts w:hint="eastAsia" w:ascii="方正仿宋_GBK" w:hAnsi="宋体" w:eastAsia="方正仿宋_GBK" w:cs="宋体"/>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应用分布式太阳能光伏发电系统，得1分。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1</w:t>
            </w:r>
          </w:p>
        </w:tc>
        <w:tc>
          <w:tcPr>
            <w:tcW w:w="1473" w:type="dxa"/>
            <w:vMerge w:val="continue"/>
            <w:vAlign w:val="center"/>
          </w:tcPr>
          <w:p>
            <w:pPr>
              <w:spacing w:line="300" w:lineRule="exact"/>
              <w:ind w:firstLine="0"/>
              <w:jc w:val="center"/>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43" w:hRule="exact"/>
          <w:tblHeader/>
          <w:jc w:val="center"/>
        </w:trPr>
        <w:tc>
          <w:tcPr>
            <w:tcW w:w="1175" w:type="dxa"/>
            <w:vMerge w:val="continue"/>
          </w:tcPr>
          <w:p>
            <w:pPr>
              <w:spacing w:line="300" w:lineRule="exact"/>
              <w:ind w:firstLine="0"/>
              <w:rPr>
                <w:rFonts w:hint="eastAsia" w:ascii="方正仿宋_GBK" w:hAnsi="宋体" w:eastAsia="方正仿宋_GBK" w:cs="宋体"/>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1</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在人员密集场所设置新风通风系统，得1分；</w:t>
            </w:r>
          </w:p>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2</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近2年每年开展集中空调通风系统检查和清洗，得1分。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p>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2</w:t>
            </w:r>
          </w:p>
        </w:tc>
        <w:tc>
          <w:tcPr>
            <w:tcW w:w="1473" w:type="dxa"/>
            <w:vMerge w:val="continue"/>
            <w:vAlign w:val="center"/>
          </w:tcPr>
          <w:p>
            <w:pPr>
              <w:spacing w:line="300" w:lineRule="exact"/>
              <w:ind w:firstLine="0"/>
              <w:jc w:val="center"/>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8" w:hRule="exact"/>
          <w:tblHeader/>
          <w:jc w:val="center"/>
        </w:trPr>
        <w:tc>
          <w:tcPr>
            <w:tcW w:w="1175" w:type="dxa"/>
            <w:vMerge w:val="continue"/>
          </w:tcPr>
          <w:p>
            <w:pPr>
              <w:spacing w:line="300" w:lineRule="exact"/>
              <w:ind w:firstLine="0"/>
              <w:rPr>
                <w:rFonts w:hint="eastAsia" w:ascii="方正仿宋_GBK" w:hAnsi="宋体" w:eastAsia="方正仿宋_GBK" w:cs="宋体"/>
                <w:sz w:val="21"/>
                <w:szCs w:val="21"/>
              </w:rPr>
            </w:pPr>
          </w:p>
        </w:tc>
        <w:tc>
          <w:tcPr>
            <w:tcW w:w="10067" w:type="dxa"/>
            <w:textDirection w:val="lrTb"/>
            <w:vAlign w:val="center"/>
          </w:tcPr>
          <w:p>
            <w:pPr>
              <w:spacing w:line="300" w:lineRule="exact"/>
              <w:ind w:firstLine="0"/>
              <w:rPr>
                <w:rFonts w:hint="eastAsia" w:ascii="方正仿宋_GBK" w:hAnsi="宋体" w:eastAsia="方正仿宋_GBK" w:cs="宋体"/>
                <w:sz w:val="21"/>
                <w:szCs w:val="21"/>
              </w:rPr>
            </w:pPr>
            <w:r>
              <w:rPr>
                <w:rFonts w:hint="eastAsia" w:ascii="方正仿宋_GBK" w:hAnsi="宋体" w:eastAsia="方正仿宋_GBK" w:cs="宋体"/>
                <w:sz w:val="21"/>
                <w:szCs w:val="21"/>
              </w:rPr>
              <w:t>结合场馆自身功能特点，开展多种形式的宣传活动，传播节约理念,近2年每开展一次得1分，满分2分。</w:t>
            </w:r>
          </w:p>
        </w:tc>
        <w:tc>
          <w:tcPr>
            <w:tcW w:w="567" w:type="dxa"/>
            <w:vAlign w:val="center"/>
          </w:tcPr>
          <w:p>
            <w:pPr>
              <w:spacing w:line="300" w:lineRule="exact"/>
              <w:ind w:firstLine="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2</w:t>
            </w:r>
          </w:p>
        </w:tc>
        <w:tc>
          <w:tcPr>
            <w:tcW w:w="1473" w:type="dxa"/>
            <w:vMerge w:val="continue"/>
            <w:vAlign w:val="center"/>
          </w:tcPr>
          <w:p>
            <w:pPr>
              <w:spacing w:line="300" w:lineRule="exact"/>
              <w:ind w:firstLine="0"/>
              <w:jc w:val="center"/>
              <w:rPr>
                <w:rFonts w:hint="eastAsia" w:ascii="方正仿宋_GBK" w:hAnsi="宋体" w:eastAsia="方正仿宋_GBK" w:cs="宋体"/>
                <w:sz w:val="21"/>
                <w:szCs w:val="21"/>
              </w:rPr>
            </w:pPr>
          </w:p>
        </w:tc>
        <w:tc>
          <w:tcPr>
            <w:tcW w:w="692" w:type="dxa"/>
          </w:tcPr>
          <w:p>
            <w:pPr>
              <w:spacing w:line="300" w:lineRule="exact"/>
              <w:ind w:firstLine="0"/>
              <w:rPr>
                <w:rFonts w:hint="eastAsia" w:ascii="方正仿宋_GBK" w:hAnsi="宋体" w:eastAsia="方正仿宋_GBK" w:cs="宋体"/>
                <w:sz w:val="21"/>
                <w:szCs w:val="21"/>
              </w:rPr>
            </w:pPr>
          </w:p>
        </w:tc>
      </w:tr>
    </w:tbl>
    <w:p>
      <w:pPr>
        <w:spacing w:line="300" w:lineRule="exact"/>
        <w:ind w:firstLine="0"/>
        <w:rPr>
          <w:rFonts w:hint="eastAsia" w:ascii="方正仿宋_GBK" w:hAnsi="宋体" w:eastAsia="方正仿宋_GBK" w:cs="宋体"/>
          <w:sz w:val="21"/>
          <w:szCs w:val="21"/>
        </w:rPr>
      </w:pPr>
    </w:p>
    <w:p>
      <w:pPr>
        <w:spacing w:line="300" w:lineRule="auto"/>
        <w:rPr>
          <w:rFonts w:hint="eastAsia" w:ascii="方正仿宋_GBK" w:eastAsia="方正仿宋_GBK"/>
          <w:sz w:val="28"/>
          <w:szCs w:val="28"/>
        </w:rPr>
      </w:pPr>
      <w:r>
        <w:rPr>
          <w:rFonts w:hint="eastAsia" w:ascii="方正仿宋_GBK" w:eastAsia="方正仿宋_GBK"/>
          <w:sz w:val="28"/>
          <w:szCs w:val="28"/>
        </w:rPr>
        <w:t xml:space="preserve">考评单位：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考评组：</w:t>
      </w:r>
    </w:p>
    <w:p>
      <w:pPr>
        <w:spacing w:line="300" w:lineRule="auto"/>
        <w:rPr>
          <w:rFonts w:hint="eastAsia" w:ascii="方正仿宋_GBK" w:eastAsia="方正仿宋_GBK"/>
          <w:szCs w:val="32"/>
        </w:rPr>
      </w:pPr>
    </w:p>
    <w:p>
      <w:pPr>
        <w:ind w:firstLine="0"/>
        <w:jc w:val="center"/>
        <w:rPr>
          <w:rFonts w:ascii="方正小标宋_GBK" w:hAnsi="宋体" w:eastAsia="方正小标宋_GBK"/>
          <w:szCs w:val="32"/>
        </w:rPr>
      </w:pPr>
      <w:r>
        <w:rPr>
          <w:rFonts w:hint="eastAsia" w:ascii="方正小标宋_GBK" w:hAnsi="宋体" w:eastAsia="方正小标宋_GBK"/>
          <w:szCs w:val="32"/>
        </w:rPr>
        <w:t>说</w:t>
      </w:r>
      <w:r>
        <w:rPr>
          <w:rFonts w:ascii="方正小标宋_GBK" w:hAnsi="宋体" w:eastAsia="方正小标宋_GBK"/>
          <w:szCs w:val="32"/>
        </w:rPr>
        <w:t xml:space="preserve"> </w:t>
      </w:r>
      <w:r>
        <w:rPr>
          <w:rFonts w:hint="eastAsia" w:ascii="方正小标宋_GBK" w:hAnsi="宋体" w:eastAsia="方正小标宋_GBK"/>
          <w:szCs w:val="32"/>
        </w:rPr>
        <w:t xml:space="preserve">  </w:t>
      </w:r>
      <w:r>
        <w:rPr>
          <w:rFonts w:ascii="方正小标宋_GBK" w:hAnsi="宋体" w:eastAsia="方正小标宋_GBK"/>
          <w:szCs w:val="32"/>
        </w:rPr>
        <w:t xml:space="preserve"> </w:t>
      </w:r>
      <w:r>
        <w:rPr>
          <w:rFonts w:hint="eastAsia" w:ascii="方正小标宋_GBK" w:hAnsi="宋体" w:eastAsia="方正小标宋_GBK"/>
          <w:szCs w:val="32"/>
        </w:rPr>
        <w:t>明</w:t>
      </w:r>
    </w:p>
    <w:p>
      <w:pPr>
        <w:adjustRightInd w:val="0"/>
        <w:spacing w:line="360" w:lineRule="exact"/>
        <w:ind w:firstLine="480" w:firstLineChars="200"/>
        <w:rPr>
          <w:rFonts w:hint="eastAsia" w:ascii="方正仿宋_GBK" w:hAnsi="宋体" w:eastAsia="方正仿宋_GBK"/>
          <w:sz w:val="24"/>
          <w:szCs w:val="24"/>
        </w:rPr>
      </w:pPr>
    </w:p>
    <w:p>
      <w:pPr>
        <w:keepNext w:val="0"/>
        <w:keepLines w:val="0"/>
        <w:pageBreakBefore w:val="0"/>
        <w:kinsoku/>
        <w:wordWrap/>
        <w:overflowPunct/>
        <w:topLinePunct w:val="0"/>
        <w:autoSpaceDE w:val="0"/>
        <w:autoSpaceDN w:val="0"/>
        <w:bidi w:val="0"/>
        <w:adjustRightInd w:val="0"/>
        <w:snapToGrid w:val="0"/>
        <w:spacing w:line="590" w:lineRule="exact"/>
        <w:ind w:left="0" w:leftChars="0" w:right="0" w:rightChars="0" w:firstLine="480" w:firstLineChars="200"/>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一、根据《江苏省公共机构节能管理办法》、《江苏省公共机构节能“十二五”规划》和《江苏省公共机构节能示范单位创建工作方案》等，制定本标准。</w:t>
      </w:r>
    </w:p>
    <w:p>
      <w:pPr>
        <w:keepNext w:val="0"/>
        <w:keepLines w:val="0"/>
        <w:pageBreakBefore w:val="0"/>
        <w:kinsoku/>
        <w:wordWrap/>
        <w:overflowPunct/>
        <w:topLinePunct w:val="0"/>
        <w:autoSpaceDE w:val="0"/>
        <w:autoSpaceDN w:val="0"/>
        <w:bidi w:val="0"/>
        <w:adjustRightInd w:val="0"/>
        <w:snapToGrid w:val="0"/>
        <w:spacing w:line="590" w:lineRule="exact"/>
        <w:ind w:left="0" w:leftChars="0" w:right="0" w:rightChars="0" w:firstLine="480" w:firstLineChars="200"/>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二、本标准适用于对江苏省公共机构节能示范单位复核及能效领跑者工作的评价验收。</w:t>
      </w:r>
    </w:p>
    <w:p>
      <w:pPr>
        <w:keepNext w:val="0"/>
        <w:keepLines w:val="0"/>
        <w:pageBreakBefore w:val="0"/>
        <w:kinsoku/>
        <w:wordWrap/>
        <w:overflowPunct/>
        <w:topLinePunct w:val="0"/>
        <w:autoSpaceDE w:val="0"/>
        <w:autoSpaceDN w:val="0"/>
        <w:bidi w:val="0"/>
        <w:snapToGrid w:val="0"/>
        <w:spacing w:line="590" w:lineRule="exact"/>
        <w:ind w:left="0" w:leftChars="0" w:right="0" w:rightChars="0" w:firstLine="480" w:firstLineChars="200"/>
        <w:jc w:val="left"/>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三、江苏省公共机构节能示范单位的验收标准，原则上以单个公共机构作为验收对象。对合署办公的公共机构，可以将合署办公的公共机构集体作为验收对象。</w:t>
      </w:r>
    </w:p>
    <w:p>
      <w:pPr>
        <w:keepNext w:val="0"/>
        <w:keepLines w:val="0"/>
        <w:pageBreakBefore w:val="0"/>
        <w:kinsoku/>
        <w:wordWrap/>
        <w:overflowPunct/>
        <w:topLinePunct w:val="0"/>
        <w:autoSpaceDE w:val="0"/>
        <w:autoSpaceDN w:val="0"/>
        <w:bidi w:val="0"/>
        <w:snapToGrid w:val="0"/>
        <w:spacing w:line="590" w:lineRule="exact"/>
        <w:ind w:left="0" w:leftChars="0" w:right="0" w:rightChars="0" w:firstLine="480" w:firstLineChars="200"/>
        <w:textAlignment w:val="auto"/>
        <w:outlineLvl w:val="9"/>
        <w:rPr>
          <w:rFonts w:hint="eastAsia" w:ascii="方正仿宋_GBK" w:hAnsi="宋体" w:eastAsia="方正仿宋_GBK"/>
          <w:sz w:val="24"/>
          <w:szCs w:val="24"/>
          <w:lang w:val="en-US" w:eastAsia="zh-CN"/>
        </w:rPr>
      </w:pPr>
      <w:r>
        <w:rPr>
          <w:rFonts w:hint="eastAsia" w:ascii="方正仿宋_GBK" w:hAnsi="宋体" w:eastAsia="方正仿宋_GBK"/>
          <w:sz w:val="24"/>
          <w:szCs w:val="24"/>
        </w:rPr>
        <w:t>四、本标准</w:t>
      </w:r>
      <w:r>
        <w:rPr>
          <w:rFonts w:hint="eastAsia" w:ascii="方正仿宋_GBK" w:hAnsi="宋体" w:eastAsia="方正仿宋_GBK"/>
          <w:sz w:val="24"/>
          <w:szCs w:val="24"/>
          <w:lang w:eastAsia="zh-CN"/>
        </w:rPr>
        <w:t>的评价体系分基础评价和特性评价</w:t>
      </w:r>
      <w:r>
        <w:rPr>
          <w:rFonts w:hint="eastAsia" w:ascii="方正仿宋_GBK" w:hAnsi="宋体" w:eastAsia="方正仿宋_GBK"/>
          <w:sz w:val="24"/>
          <w:szCs w:val="24"/>
          <w:lang w:val="en-US" w:eastAsia="zh-CN"/>
        </w:rPr>
        <w:t>两个部分，</w:t>
      </w:r>
      <w:r>
        <w:rPr>
          <w:rFonts w:hint="eastAsia" w:ascii="方正仿宋_GBK" w:hAnsi="宋体" w:eastAsia="方正仿宋_GBK"/>
          <w:sz w:val="24"/>
          <w:szCs w:val="24"/>
        </w:rPr>
        <w:t>总分1</w:t>
      </w: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0分</w:t>
      </w:r>
      <w:r>
        <w:rPr>
          <w:rFonts w:hint="eastAsia" w:ascii="方正仿宋_GBK" w:hAnsi="宋体" w:eastAsia="方正仿宋_GBK"/>
          <w:sz w:val="24"/>
          <w:szCs w:val="24"/>
          <w:lang w:eastAsia="zh-CN"/>
        </w:rPr>
        <w:t>。基础评价部分</w:t>
      </w:r>
      <w:r>
        <w:rPr>
          <w:rFonts w:hint="eastAsia" w:ascii="方正仿宋_GBK" w:hAnsi="宋体" w:eastAsia="方正仿宋_GBK"/>
          <w:sz w:val="24"/>
          <w:szCs w:val="24"/>
          <w:lang w:val="en-US" w:eastAsia="zh-CN"/>
        </w:rPr>
        <w:t>100分</w:t>
      </w:r>
      <w:r>
        <w:rPr>
          <w:rFonts w:hint="eastAsia" w:ascii="方正仿宋_GBK" w:hAnsi="宋体" w:eastAsia="方正仿宋_GBK"/>
          <w:sz w:val="24"/>
          <w:szCs w:val="24"/>
          <w:lang w:eastAsia="zh-CN"/>
        </w:rPr>
        <w:t>，包括</w:t>
      </w:r>
      <w:r>
        <w:rPr>
          <w:rFonts w:hint="eastAsia" w:ascii="方正仿宋_GBK" w:hAnsi="宋体" w:eastAsia="方正仿宋_GBK"/>
          <w:sz w:val="24"/>
          <w:szCs w:val="24"/>
        </w:rPr>
        <w:t>节能目标24分，组织领导6分，制度建设15分，节能管理30分，应用节能新技术、新产品或进行节能改造15分，节能宣传培训10分</w:t>
      </w:r>
      <w:r>
        <w:rPr>
          <w:rFonts w:hint="eastAsia" w:ascii="方正仿宋_GBK" w:hAnsi="宋体" w:eastAsia="方正仿宋_GBK"/>
          <w:sz w:val="24"/>
          <w:szCs w:val="24"/>
          <w:lang w:eastAsia="zh-CN"/>
        </w:rPr>
        <w:t>；特性评价部分</w:t>
      </w:r>
      <w:r>
        <w:rPr>
          <w:rFonts w:hint="eastAsia" w:ascii="方正仿宋_GBK" w:hAnsi="宋体" w:eastAsia="方正仿宋_GBK"/>
          <w:sz w:val="24"/>
          <w:szCs w:val="24"/>
          <w:lang w:val="en-US" w:eastAsia="zh-CN"/>
        </w:rPr>
        <w:t>10分，分为机关、学校、医院、场馆等类型。</w:t>
      </w:r>
    </w:p>
    <w:p>
      <w:pPr>
        <w:keepNext w:val="0"/>
        <w:keepLines w:val="0"/>
        <w:pageBreakBefore w:val="0"/>
        <w:kinsoku/>
        <w:wordWrap/>
        <w:overflowPunct/>
        <w:topLinePunct w:val="0"/>
        <w:autoSpaceDE w:val="0"/>
        <w:autoSpaceDN w:val="0"/>
        <w:bidi w:val="0"/>
        <w:adjustRightInd w:val="0"/>
        <w:snapToGrid w:val="0"/>
        <w:spacing w:line="590" w:lineRule="exact"/>
        <w:ind w:left="0" w:leftChars="0" w:right="0" w:rightChars="0" w:firstLine="480" w:firstLineChars="200"/>
        <w:textAlignment w:val="auto"/>
        <w:outlineLvl w:val="9"/>
        <w:rPr>
          <w:rFonts w:hint="eastAsia" w:ascii="方正仿宋_GBK" w:eastAsia="方正仿宋_GBK"/>
          <w:sz w:val="24"/>
          <w:szCs w:val="24"/>
        </w:rPr>
      </w:pPr>
      <w:r>
        <w:rPr>
          <w:rFonts w:hint="eastAsia" w:ascii="方正仿宋_GBK" w:hAnsi="宋体" w:eastAsia="方正仿宋_GBK"/>
          <w:sz w:val="24"/>
          <w:szCs w:val="24"/>
        </w:rPr>
        <w:t>五、江苏省公共机构节能示范单位复核</w:t>
      </w:r>
      <w:r>
        <w:rPr>
          <w:rFonts w:hint="eastAsia" w:ascii="方正仿宋_GBK" w:hAnsi="宋体" w:eastAsia="方正仿宋_GBK"/>
          <w:sz w:val="24"/>
          <w:szCs w:val="24"/>
          <w:lang w:eastAsia="zh-CN"/>
        </w:rPr>
        <w:t>得分应</w:t>
      </w:r>
      <w:r>
        <w:rPr>
          <w:rFonts w:hint="eastAsia" w:ascii="方正仿宋_GBK" w:hAnsi="宋体" w:eastAsia="方正仿宋_GBK"/>
          <w:sz w:val="24"/>
          <w:szCs w:val="24"/>
        </w:rPr>
        <w:t>≥90分</w:t>
      </w:r>
      <w:r>
        <w:rPr>
          <w:rFonts w:hint="eastAsia" w:ascii="方正仿宋_GBK" w:hAnsi="宋体" w:eastAsia="方正仿宋_GBK"/>
          <w:sz w:val="24"/>
          <w:szCs w:val="24"/>
          <w:lang w:eastAsia="zh-CN"/>
        </w:rPr>
        <w:t>，</w:t>
      </w:r>
      <w:r>
        <w:rPr>
          <w:rFonts w:hint="eastAsia" w:ascii="方正仿宋_GBK" w:hAnsi="宋体" w:eastAsia="方正仿宋_GBK"/>
          <w:sz w:val="24"/>
          <w:szCs w:val="24"/>
        </w:rPr>
        <w:t>江苏省公共机构能效领跑者</w:t>
      </w:r>
      <w:r>
        <w:rPr>
          <w:rFonts w:hint="eastAsia" w:ascii="方正仿宋_GBK" w:hAnsi="宋体" w:eastAsia="方正仿宋_GBK"/>
          <w:sz w:val="24"/>
          <w:szCs w:val="24"/>
          <w:lang w:eastAsia="zh-CN"/>
        </w:rPr>
        <w:t>得</w:t>
      </w:r>
      <w:r>
        <w:rPr>
          <w:rFonts w:hint="eastAsia" w:ascii="方正仿宋_GBK" w:hAnsi="宋体" w:eastAsia="方正仿宋_GBK"/>
          <w:sz w:val="24"/>
          <w:szCs w:val="24"/>
        </w:rPr>
        <w:t>分</w:t>
      </w:r>
      <w:r>
        <w:rPr>
          <w:rFonts w:hint="eastAsia" w:ascii="方正仿宋_GBK" w:hAnsi="宋体" w:eastAsia="方正仿宋_GBK"/>
          <w:sz w:val="24"/>
          <w:szCs w:val="24"/>
          <w:lang w:eastAsia="zh-CN"/>
        </w:rPr>
        <w:t>应</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100</w:t>
      </w:r>
      <w:r>
        <w:rPr>
          <w:rFonts w:hint="eastAsia" w:ascii="方正仿宋_GBK" w:hAnsi="宋体" w:eastAsia="方正仿宋_GBK"/>
          <w:sz w:val="24"/>
          <w:szCs w:val="24"/>
        </w:rPr>
        <w:t>分</w:t>
      </w:r>
      <w:r>
        <w:rPr>
          <w:rFonts w:hint="eastAsia" w:ascii="方正仿宋_GBK" w:hAnsi="宋体" w:eastAsia="方正仿宋_GBK"/>
          <w:sz w:val="24"/>
          <w:szCs w:val="24"/>
          <w:lang w:eastAsia="zh-CN"/>
        </w:rPr>
        <w:t>，</w:t>
      </w:r>
      <w:r>
        <w:rPr>
          <w:rFonts w:hint="eastAsia" w:ascii="方正仿宋_GBK" w:hAnsi="宋体" w:eastAsia="方正仿宋_GBK"/>
          <w:sz w:val="24"/>
          <w:szCs w:val="24"/>
        </w:rPr>
        <w:t>并且任一加“★”的项目得分不得为0分。</w:t>
      </w:r>
    </w:p>
    <w:p>
      <w:pPr>
        <w:keepNext w:val="0"/>
        <w:keepLines w:val="0"/>
        <w:pageBreakBefore w:val="0"/>
        <w:widowControl/>
        <w:kinsoku/>
        <w:wordWrap/>
        <w:overflowPunct/>
        <w:topLinePunct w:val="0"/>
        <w:autoSpaceDE w:val="0"/>
        <w:autoSpaceDN w:val="0"/>
        <w:bidi w:val="0"/>
        <w:snapToGrid w:val="0"/>
        <w:spacing w:line="590" w:lineRule="exact"/>
        <w:ind w:left="0" w:leftChars="0" w:right="0" w:rightChars="0" w:firstLine="480" w:firstLineChars="200"/>
        <w:jc w:val="left"/>
        <w:textAlignment w:val="auto"/>
        <w:outlineLvl w:val="9"/>
        <w:rPr>
          <w:rFonts w:hint="eastAsia" w:ascii="方正仿宋_GBK" w:hAnsi="宋体" w:eastAsia="方正仿宋_GBK" w:cs="宋体"/>
          <w:bCs/>
          <w:color w:val="000000"/>
          <w:sz w:val="24"/>
          <w:szCs w:val="24"/>
        </w:rPr>
      </w:pPr>
      <w:r>
        <w:rPr>
          <w:rFonts w:hint="eastAsia" w:ascii="方正仿宋_GBK" w:hAnsi="宋体" w:eastAsia="方正仿宋_GBK"/>
          <w:sz w:val="24"/>
          <w:szCs w:val="24"/>
        </w:rPr>
        <w:t>六、</w:t>
      </w:r>
      <w:r>
        <w:rPr>
          <w:rFonts w:hint="eastAsia" w:ascii="方正仿宋_GBK" w:hAnsi="宋体" w:eastAsia="方正仿宋_GBK"/>
          <w:sz w:val="24"/>
          <w:szCs w:val="24"/>
          <w:lang w:eastAsia="zh-CN"/>
        </w:rPr>
        <w:t>参加</w:t>
      </w:r>
      <w:r>
        <w:rPr>
          <w:rFonts w:hint="eastAsia" w:ascii="方正仿宋_GBK" w:hAnsi="宋体" w:eastAsia="方正仿宋_GBK"/>
          <w:sz w:val="24"/>
          <w:szCs w:val="24"/>
        </w:rPr>
        <w:t>江苏省公共机构节能示范单位复核及能效领跑者</w:t>
      </w:r>
      <w:r>
        <w:rPr>
          <w:rFonts w:hint="eastAsia" w:ascii="方正仿宋_GBK" w:hAnsi="宋体" w:eastAsia="方正仿宋_GBK"/>
          <w:sz w:val="24"/>
          <w:szCs w:val="24"/>
          <w:lang w:eastAsia="zh-CN"/>
        </w:rPr>
        <w:t>遴选</w:t>
      </w:r>
      <w:r>
        <w:rPr>
          <w:rFonts w:hint="eastAsia" w:ascii="方正仿宋_GBK" w:hAnsi="宋体" w:eastAsia="方正仿宋_GBK"/>
          <w:sz w:val="24"/>
          <w:szCs w:val="24"/>
        </w:rPr>
        <w:t>工作</w:t>
      </w:r>
      <w:r>
        <w:rPr>
          <w:rFonts w:hint="eastAsia" w:ascii="方正仿宋_GBK" w:hAnsi="宋体" w:eastAsia="方正仿宋_GBK"/>
          <w:sz w:val="24"/>
          <w:szCs w:val="24"/>
          <w:lang w:eastAsia="zh-CN"/>
        </w:rPr>
        <w:t>的单位</w:t>
      </w:r>
      <w:r>
        <w:rPr>
          <w:rFonts w:hint="eastAsia" w:ascii="方正仿宋_GBK" w:hAnsi="宋体" w:eastAsia="方正仿宋_GBK" w:cs="宋体"/>
          <w:bCs/>
          <w:color w:val="000000"/>
          <w:sz w:val="24"/>
          <w:szCs w:val="24"/>
        </w:rPr>
        <w:t>，需在公共机构节能管理系统中按季度填报上一年度和本年度能源资源消耗数据。</w:t>
      </w:r>
    </w:p>
    <w:p/>
    <w:sectPr>
      <w:footerReference r:id="rId3" w:type="default"/>
      <w:footerReference r:id="rId4" w:type="even"/>
      <w:pgSz w:w="16838" w:h="11906" w:orient="landscape"/>
      <w:pgMar w:top="1247" w:right="1361" w:bottom="1134" w:left="1588" w:header="851" w:footer="113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鼎简仿宋">
    <w:altName w:val="宋体"/>
    <w:panose1 w:val="0201060901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9</w:t>
    </w:r>
    <w:r>
      <w:rPr>
        <w:sz w:val="24"/>
        <w:szCs w:val="24"/>
      </w:rPr>
      <w:fldChar w:fldCharType="end"/>
    </w: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C4093"/>
    <w:rsid w:val="297C4093"/>
    <w:rsid w:val="360059A6"/>
    <w:rsid w:val="3E66305F"/>
    <w:rsid w:val="46007D60"/>
    <w:rsid w:val="46EB04E9"/>
    <w:rsid w:val="49F10AEA"/>
    <w:rsid w:val="4A9647B5"/>
    <w:rsid w:val="513F086C"/>
    <w:rsid w:val="561B51CA"/>
    <w:rsid w:val="6797096D"/>
    <w:rsid w:val="6B452ADF"/>
    <w:rsid w:val="7FAD06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heme="minorBidi"/>
      <w:snapToGrid w:val="0"/>
      <w:sz w:val="32"/>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 w:type="character" w:styleId="4">
    <w:name w:val="page number"/>
    <w:qFormat/>
    <w:uiPriority w:val="0"/>
    <w:rPr>
      <w:rFonts w:cs="Times New Roman"/>
    </w:rPr>
  </w:style>
  <w:style w:type="paragraph" w:customStyle="1" w:styleId="6">
    <w:name w:val="列出段落1"/>
    <w:basedOn w:val="1"/>
    <w:qFormat/>
    <w:uiPriority w:val="0"/>
    <w:pPr>
      <w:autoSpaceDE/>
      <w:autoSpaceDN/>
      <w:snapToGrid/>
      <w:spacing w:line="240" w:lineRule="auto"/>
      <w:ind w:firstLine="420" w:firstLineChars="200"/>
    </w:pPr>
    <w:rPr>
      <w:rFonts w:ascii="Calibri" w:hAnsi="Calibri" w:eastAsia="宋体" w:cs="Calibri"/>
      <w:snapToGrid/>
      <w:kern w:val="2"/>
      <w:sz w:val="21"/>
      <w:szCs w:val="21"/>
    </w:rPr>
  </w:style>
  <w:style w:type="paragraph" w:customStyle="1" w:styleId="7">
    <w:name w:val="List Paragraph"/>
    <w:basedOn w:val="1"/>
    <w:qFormat/>
    <w:uiPriority w:val="0"/>
    <w:pPr>
      <w:ind w:firstLine="420" w:firstLineChars="200"/>
    </w:pPr>
    <w:rPr>
      <w:rFonts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2017-03-09T07:07:00Z</dcterms:created>
  <dc:creator>user</dc:creator>
  <cp:lastModifiedBy>user</cp:lastModifiedBy>
  <dcterms:modified xsi:type="dcterms:W3CDTF">2018-11-02T01:21:35Z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