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8"/>
        </w:tabs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eastAsia="方正仿宋_GBK"/>
          <w:sz w:val="32"/>
          <w:szCs w:val="32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售 房 款 使 用 申 请 表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列支住房公积金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）</w:t>
      </w:r>
    </w:p>
    <w:tbl>
      <w:tblPr>
        <w:tblStyle w:val="3"/>
        <w:tblpPr w:leftFromText="180" w:rightFromText="180" w:vertAnchor="text" w:horzAnchor="page" w:tblpX="1930" w:tblpY="339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25"/>
        <w:gridCol w:w="1240"/>
        <w:gridCol w:w="840"/>
        <w:gridCol w:w="382"/>
        <w:gridCol w:w="879"/>
        <w:gridCol w:w="194"/>
        <w:gridCol w:w="778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7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0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7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2425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7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33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办公：</w:t>
            </w:r>
          </w:p>
        </w:tc>
        <w:tc>
          <w:tcPr>
            <w:tcW w:w="2425" w:type="dxa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7" w:type="dxa"/>
            <w:vMerge w:val="restart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售房款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账户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rPr>
                <w:rFonts w:hint="eastAsia"/>
              </w:rPr>
            </w:pPr>
          </w:p>
        </w:tc>
        <w:tc>
          <w:tcPr>
            <w:tcW w:w="972" w:type="dxa"/>
            <w:gridSpan w:val="2"/>
            <w:vMerge w:val="restart"/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余额</w:t>
            </w:r>
          </w:p>
        </w:tc>
        <w:tc>
          <w:tcPr>
            <w:tcW w:w="24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rPr>
                <w:rFonts w:hint="eastAsia"/>
              </w:rPr>
            </w:pPr>
          </w:p>
        </w:tc>
        <w:tc>
          <w:tcPr>
            <w:tcW w:w="3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rPr>
                <w:rFonts w:hint="eastAsia"/>
              </w:rPr>
            </w:pPr>
          </w:p>
        </w:tc>
        <w:tc>
          <w:tcPr>
            <w:tcW w:w="97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jc w:val="distribute"/>
              <w:rPr>
                <w:rFonts w:hint="eastAsia"/>
              </w:rPr>
            </w:pPr>
          </w:p>
        </w:tc>
        <w:tc>
          <w:tcPr>
            <w:tcW w:w="24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20"/>
              </w:tabs>
              <w:spacing w:line="360" w:lineRule="auto"/>
              <w:ind w:left="840" w:hanging="840" w:hangingChars="4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7" w:type="dxa"/>
            <w:vMerge w:val="restart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住房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公积金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单位账号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归集银行网点</w:t>
            </w:r>
          </w:p>
        </w:tc>
        <w:tc>
          <w:tcPr>
            <w:tcW w:w="3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缴存人数</w:t>
            </w:r>
          </w:p>
        </w:tc>
        <w:tc>
          <w:tcPr>
            <w:tcW w:w="24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月缴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存额</w:t>
            </w:r>
          </w:p>
        </w:tc>
        <w:tc>
          <w:tcPr>
            <w:tcW w:w="3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5" w:hRule="atLeast"/>
        </w:trPr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申 报</w:t>
            </w:r>
          </w:p>
        </w:tc>
        <w:tc>
          <w:tcPr>
            <w:tcW w:w="7463" w:type="dxa"/>
            <w:gridSpan w:val="8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1、单位购、建住房用于实物分房的费用已全面结算完毕；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2、单位老职工一次性住房补贴已全部发放到位；</w:t>
            </w:r>
          </w:p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3、单位维修资金建账工作已完成。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我单位承诺：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如有新发生政策规定项目的资金需求（如新出现的老职工一次性住房补贴申领人、公房出售中维修资金提取额不足情形和其他规定项目），保证足额筹措资金予以保障。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现申请使用本单位售房款结余资金，用于支付住房公积金</w:t>
            </w:r>
            <w:bookmarkStart w:id="0" w:name="OLE_LINK3"/>
            <w:r>
              <w:rPr>
                <w:rFonts w:hint="eastAsia" w:ascii="方正仿宋_GBK" w:eastAsia="方正仿宋_GBK"/>
                <w:sz w:val="28"/>
                <w:szCs w:val="28"/>
              </w:rPr>
              <w:t>单位</w:t>
            </w:r>
            <w:bookmarkStart w:id="1" w:name="OLE_LINK4"/>
            <w:r>
              <w:rPr>
                <w:rFonts w:hint="eastAsia" w:ascii="方正仿宋_GBK" w:eastAsia="方正仿宋_GBK"/>
                <w:sz w:val="28"/>
                <w:szCs w:val="28"/>
              </w:rPr>
              <w:t>应缴</w:t>
            </w:r>
            <w:bookmarkEnd w:id="1"/>
            <w:r>
              <w:rPr>
                <w:rFonts w:hint="eastAsia" w:ascii="方正仿宋_GBK" w:eastAsia="方正仿宋_GBK"/>
                <w:sz w:val="28"/>
                <w:szCs w:val="28"/>
              </w:rPr>
              <w:t>部分</w:t>
            </w:r>
            <w:bookmarkEnd w:id="0"/>
            <w:r>
              <w:rPr>
                <w:rFonts w:hint="eastAsia" w:ascii="方正仿宋_GBK" w:eastAsia="方正仿宋_GBK"/>
                <w:sz w:val="28"/>
                <w:szCs w:val="28"/>
              </w:rPr>
              <w:t>资金。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（盖章）            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</w:trPr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  级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 管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  门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3187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省级机关房改办</w:t>
            </w:r>
          </w:p>
          <w:p>
            <w:pPr>
              <w:spacing w:line="400" w:lineRule="exact"/>
              <w:jc w:val="distribute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20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年   月    日</w:t>
            </w:r>
          </w:p>
        </w:tc>
      </w:tr>
    </w:tbl>
    <w:p>
      <w:pPr>
        <w:spacing w:line="400" w:lineRule="exact"/>
        <w:ind w:left="630" w:hanging="630" w:hangingChars="300"/>
      </w:pPr>
      <w:r>
        <w:rPr>
          <w:rFonts w:hint="eastAsia"/>
          <w:szCs w:val="21"/>
        </w:rPr>
        <w:t xml:space="preserve">     </w:t>
      </w:r>
      <w:r>
        <w:rPr>
          <w:rFonts w:hint="eastAsia"/>
          <w:sz w:val="24"/>
        </w:rPr>
        <w:t>本表一式二份，计算机填表打印，金额保留到小数点后4位。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7A98"/>
    <w:rsid w:val="15FE7A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2020-04-15T02:09:00Z</dcterms:created>
  <dc:creator>NTKO</dc:creator>
  <cp:lastModifiedBy>NTKO</cp:lastModifiedBy>
  <dcterms:modified xsi:type="dcterms:W3CDTF">2020-04-15T02:10:24Z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