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rPr>
          <w:rFonts w:hint="eastAsia" w:ascii="方正小标宋_GBK" w:eastAsia="方正小标宋_GBK"/>
          <w:sz w:val="36"/>
          <w:szCs w:val="36"/>
          <w:lang w:eastAsia="zh-CN"/>
        </w:rPr>
      </w:pPr>
      <w:bookmarkStart w:id="0" w:name="_Toc292460986"/>
      <w:bookmarkStart w:id="1" w:name="_Toc247421085"/>
    </w:p>
    <w:p>
      <w:pPr>
        <w:rPr>
          <w:rFonts w:ascii="黑体" w:eastAsia="黑体"/>
          <w:sz w:val="24"/>
        </w:rPr>
      </w:pPr>
    </w:p>
    <w:p>
      <w:pPr>
        <w:rPr>
          <w:rFonts w:hint="eastAsia" w:ascii="黑体" w:eastAsia="黑体"/>
          <w:sz w:val="24"/>
        </w:rPr>
      </w:pPr>
    </w:p>
    <w:p>
      <w:pPr>
        <w:rPr>
          <w:rFonts w:ascii="黑体" w:eastAsia="黑体"/>
          <w:sz w:val="24"/>
        </w:rPr>
      </w:pPr>
    </w:p>
    <w:p>
      <w:pPr>
        <w:rPr>
          <w:rFonts w:ascii="黑体" w:eastAsia="黑体"/>
          <w:sz w:val="24"/>
        </w:rPr>
      </w:pPr>
    </w:p>
    <w:p>
      <w:pPr>
        <w:rPr>
          <w:rFonts w:ascii="黑体" w:eastAsia="黑体"/>
          <w:sz w:val="24"/>
        </w:rPr>
      </w:pPr>
    </w:p>
    <w:p>
      <w:pPr>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lang w:eastAsia="zh-CN"/>
        </w:rPr>
        <w:t>江苏省</w:t>
      </w:r>
      <w:r>
        <w:rPr>
          <w:rFonts w:hint="eastAsia" w:ascii="方正小标宋_GBK" w:hAnsi="方正小标宋_GBK" w:eastAsia="方正小标宋_GBK" w:cs="方正小标宋_GBK"/>
          <w:sz w:val="44"/>
          <w:szCs w:val="44"/>
        </w:rPr>
        <w:t>公共机构能源资源消费统计制度</w:t>
      </w:r>
    </w:p>
    <w:p>
      <w:pPr>
        <w:spacing w:line="600" w:lineRule="exact"/>
        <w:jc w:val="center"/>
        <w:rPr>
          <w:rFonts w:hint="eastAsia" w:ascii="宋体" w:hAnsi="宋体"/>
          <w:sz w:val="32"/>
          <w:szCs w:val="32"/>
        </w:rPr>
      </w:pPr>
    </w:p>
    <w:p>
      <w:pPr>
        <w:spacing w:line="600" w:lineRule="exact"/>
        <w:jc w:val="center"/>
        <w:rPr>
          <w:rFonts w:ascii="宋体" w:hAnsi="宋体"/>
          <w:sz w:val="32"/>
          <w:szCs w:val="32"/>
        </w:rPr>
      </w:pPr>
    </w:p>
    <w:p>
      <w:pPr>
        <w:spacing w:line="600" w:lineRule="exact"/>
        <w:jc w:val="center"/>
        <w:rPr>
          <w:rFonts w:ascii="宋体" w:hAnsi="宋体"/>
          <w:sz w:val="32"/>
          <w:szCs w:val="32"/>
        </w:rPr>
      </w:pPr>
    </w:p>
    <w:p>
      <w:pPr>
        <w:spacing w:line="600" w:lineRule="exact"/>
        <w:jc w:val="center"/>
        <w:rPr>
          <w:rFonts w:hint="eastAsia" w:ascii="宋体" w:hAnsi="宋体"/>
          <w:sz w:val="32"/>
          <w:szCs w:val="32"/>
        </w:rPr>
      </w:pPr>
    </w:p>
    <w:p>
      <w:pPr>
        <w:spacing w:line="600" w:lineRule="exact"/>
        <w:jc w:val="center"/>
        <w:rPr>
          <w:rFonts w:hint="eastAsia" w:ascii="宋体" w:hAnsi="宋体"/>
          <w:sz w:val="32"/>
          <w:szCs w:val="32"/>
        </w:rPr>
      </w:pPr>
    </w:p>
    <w:p>
      <w:pPr>
        <w:spacing w:line="600" w:lineRule="exact"/>
        <w:jc w:val="center"/>
        <w:rPr>
          <w:rFonts w:hint="eastAsia" w:ascii="宋体" w:hAnsi="宋体"/>
          <w:sz w:val="32"/>
          <w:szCs w:val="32"/>
        </w:rPr>
      </w:pPr>
    </w:p>
    <w:p>
      <w:pPr>
        <w:spacing w:line="600" w:lineRule="exact"/>
        <w:jc w:val="center"/>
        <w:rPr>
          <w:rFonts w:ascii="宋体" w:hAnsi="宋体"/>
          <w:sz w:val="32"/>
          <w:szCs w:val="32"/>
        </w:rPr>
      </w:pPr>
    </w:p>
    <w:p>
      <w:pPr>
        <w:spacing w:line="600" w:lineRule="exact"/>
        <w:jc w:val="center"/>
        <w:rPr>
          <w:rFonts w:ascii="宋体" w:hAnsi="宋体"/>
          <w:sz w:val="32"/>
          <w:szCs w:val="32"/>
        </w:rPr>
      </w:pPr>
    </w:p>
    <w:p>
      <w:pPr>
        <w:spacing w:line="600" w:lineRule="exact"/>
        <w:jc w:val="center"/>
        <w:rPr>
          <w:rFonts w:hint="eastAsia" w:ascii="宋体" w:hAnsi="宋体"/>
          <w:sz w:val="32"/>
          <w:szCs w:val="32"/>
        </w:rPr>
      </w:pPr>
    </w:p>
    <w:p>
      <w:pPr>
        <w:spacing w:line="600" w:lineRule="exact"/>
        <w:rPr>
          <w:rFonts w:hint="eastAsia" w:ascii="宋体" w:hAnsi="宋体"/>
          <w:sz w:val="32"/>
          <w:szCs w:val="32"/>
        </w:rPr>
      </w:pPr>
    </w:p>
    <w:p>
      <w:pPr>
        <w:spacing w:line="600" w:lineRule="exact"/>
        <w:jc w:val="center"/>
        <w:rPr>
          <w:rFonts w:hint="eastAsia" w:ascii="宋体" w:hAnsi="宋体"/>
          <w:sz w:val="32"/>
          <w:szCs w:val="32"/>
        </w:rPr>
      </w:pPr>
    </w:p>
    <w:p>
      <w:pPr>
        <w:spacing w:line="600" w:lineRule="exact"/>
        <w:jc w:val="cente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江苏省</w:t>
      </w:r>
      <w:r>
        <w:rPr>
          <w:rFonts w:hint="eastAsia" w:ascii="方正黑体_GBK" w:hAnsi="方正黑体_GBK" w:eastAsia="方正黑体_GBK" w:cs="方正黑体_GBK"/>
          <w:sz w:val="32"/>
          <w:szCs w:val="32"/>
        </w:rPr>
        <w:t>机关事务管理局</w:t>
      </w:r>
      <w:r>
        <w:rPr>
          <w:rFonts w:hint="eastAsia" w:ascii="方正黑体_GBK" w:hAnsi="方正黑体_GBK" w:eastAsia="方正黑体_GBK" w:cs="方正黑体_GBK"/>
          <w:sz w:val="32"/>
          <w:szCs w:val="32"/>
          <w:lang w:val="en-US" w:eastAsia="zh-CN"/>
        </w:rPr>
        <w:t xml:space="preserve">  </w:t>
      </w:r>
      <w:r>
        <w:rPr>
          <w:rFonts w:hint="eastAsia" w:ascii="方正黑体_GBK" w:hAnsi="方正黑体_GBK" w:eastAsia="方正黑体_GBK" w:cs="方正黑体_GBK"/>
          <w:sz w:val="32"/>
          <w:szCs w:val="32"/>
        </w:rPr>
        <w:t>制定</w:t>
      </w:r>
    </w:p>
    <w:p>
      <w:pPr>
        <w:spacing w:line="600" w:lineRule="exact"/>
        <w:jc w:val="cente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江苏省</w:t>
      </w:r>
      <w:r>
        <w:rPr>
          <w:rFonts w:hint="eastAsia" w:ascii="方正黑体_GBK" w:hAnsi="方正黑体_GBK" w:eastAsia="方正黑体_GBK" w:cs="方正黑体_GBK"/>
          <w:sz w:val="32"/>
          <w:szCs w:val="32"/>
        </w:rPr>
        <w:t>统计局</w:t>
      </w:r>
      <w:r>
        <w:rPr>
          <w:rFonts w:hint="eastAsia" w:ascii="方正黑体_GBK" w:hAnsi="方正黑体_GBK" w:eastAsia="方正黑体_GBK" w:cs="方正黑体_GBK"/>
          <w:sz w:val="32"/>
          <w:szCs w:val="32"/>
          <w:lang w:val="en-US" w:eastAsia="zh-CN"/>
        </w:rPr>
        <w:t xml:space="preserve">  </w:t>
      </w:r>
      <w:r>
        <w:rPr>
          <w:rFonts w:hint="eastAsia" w:ascii="方正黑体_GBK" w:hAnsi="方正黑体_GBK" w:eastAsia="方正黑体_GBK" w:cs="方正黑体_GBK"/>
          <w:sz w:val="32"/>
          <w:szCs w:val="32"/>
        </w:rPr>
        <w:t>审批</w:t>
      </w:r>
    </w:p>
    <w:p>
      <w:pPr>
        <w:spacing w:line="600" w:lineRule="exact"/>
        <w:jc w:val="center"/>
        <w:rPr>
          <w:rFonts w:hint="eastAsia" w:ascii="方正黑体_GBK" w:hAnsi="方正黑体_GBK" w:eastAsia="方正黑体_GBK" w:cs="方正黑体_GBK"/>
          <w:spacing w:val="-8"/>
          <w:sz w:val="32"/>
        </w:rPr>
      </w:pPr>
      <w:r>
        <w:rPr>
          <w:rFonts w:hint="eastAsia" w:ascii="方正黑体_GBK" w:hAnsi="方正黑体_GBK" w:eastAsia="方正黑体_GBK" w:cs="方正黑体_GBK"/>
          <w:sz w:val="32"/>
          <w:szCs w:val="32"/>
        </w:rPr>
        <w:t>2017年</w:t>
      </w:r>
      <w:r>
        <w:rPr>
          <w:rFonts w:hint="eastAsia" w:ascii="方正黑体_GBK" w:hAnsi="方正黑体_GBK" w:eastAsia="方正黑体_GBK" w:cs="方正黑体_GBK"/>
          <w:sz w:val="32"/>
          <w:szCs w:val="32"/>
          <w:lang w:val="en-US" w:eastAsia="zh-CN"/>
        </w:rPr>
        <w:t>12</w:t>
      </w:r>
      <w:r>
        <w:rPr>
          <w:rFonts w:hint="eastAsia" w:ascii="方正黑体_GBK" w:hAnsi="方正黑体_GBK" w:eastAsia="方正黑体_GBK" w:cs="方正黑体_GBK"/>
          <w:sz w:val="32"/>
          <w:szCs w:val="32"/>
        </w:rPr>
        <w:t>月</w:t>
      </w:r>
    </w:p>
    <w:p>
      <w:pPr>
        <w:rPr>
          <w:rFonts w:hint="eastAsia" w:ascii="楷体_GB2312" w:hAnsi="宋体" w:eastAsia="楷体_GB2312"/>
          <w:sz w:val="32"/>
          <w:szCs w:val="32"/>
        </w:rPr>
      </w:pPr>
    </w:p>
    <w:p>
      <w:pPr>
        <w:rPr>
          <w:rFonts w:hint="eastAsia" w:ascii="楷体_GB2312" w:hAnsi="宋体" w:eastAsia="楷体_GB2312"/>
          <w:sz w:val="32"/>
          <w:szCs w:val="32"/>
        </w:rPr>
      </w:pPr>
    </w:p>
    <w:p>
      <w:pPr>
        <w:spacing w:before="240" w:beforeLines="100" w:line="460" w:lineRule="exact"/>
        <w:jc w:val="center"/>
        <w:rPr>
          <w:rFonts w:hint="eastAsia" w:ascii="宋体" w:hAnsi="宋体"/>
          <w:b/>
          <w:spacing w:val="-8"/>
          <w:sz w:val="32"/>
        </w:rPr>
      </w:pPr>
    </w:p>
    <w:p>
      <w:pPr>
        <w:spacing w:before="240" w:beforeLines="100" w:line="460" w:lineRule="exact"/>
        <w:jc w:val="center"/>
        <w:rPr>
          <w:rFonts w:ascii="宋体" w:hAnsi="宋体"/>
          <w:b/>
          <w:spacing w:val="-8"/>
          <w:sz w:val="32"/>
        </w:rPr>
      </w:pPr>
    </w:p>
    <w:p>
      <w:pPr>
        <w:spacing w:before="240" w:beforeLines="100" w:line="460" w:lineRule="exact"/>
        <w:jc w:val="center"/>
        <w:rPr>
          <w:rFonts w:ascii="宋体" w:hAnsi="宋体"/>
          <w:spacing w:val="-8"/>
          <w:sz w:val="32"/>
        </w:rPr>
      </w:pPr>
      <w:r>
        <w:rPr>
          <w:rFonts w:hint="eastAsia" w:ascii="宋体" w:hAnsi="宋体"/>
          <w:spacing w:val="-8"/>
          <w:sz w:val="32"/>
        </w:rPr>
        <w:t>本统计制度根据《中华人民共和国统计法》、《中华人民共和国</w:t>
      </w:r>
    </w:p>
    <w:p>
      <w:pPr>
        <w:spacing w:line="460" w:lineRule="exact"/>
        <w:jc w:val="center"/>
        <w:rPr>
          <w:rFonts w:ascii="宋体" w:hAnsi="宋体"/>
          <w:spacing w:val="-8"/>
          <w:sz w:val="32"/>
        </w:rPr>
      </w:pPr>
      <w:r>
        <w:rPr>
          <w:rFonts w:hint="eastAsia" w:ascii="宋体" w:hAnsi="宋体"/>
          <w:spacing w:val="-8"/>
          <w:sz w:val="32"/>
        </w:rPr>
        <w:t>节约能源法》、《公共机构节能条例》的有关规定制定</w:t>
      </w:r>
    </w:p>
    <w:p>
      <w:pPr>
        <w:tabs>
          <w:tab w:val="left" w:pos="2310"/>
        </w:tabs>
        <w:adjustRightInd w:val="0"/>
        <w:snapToGrid w:val="0"/>
        <w:spacing w:before="240" w:beforeLines="100" w:line="560" w:lineRule="exact"/>
        <w:ind w:firstLine="560" w:firstLineChars="200"/>
        <w:textAlignment w:val="baseline"/>
        <w:rPr>
          <w:rFonts w:ascii="仿宋_GB2312" w:eastAsia="仿宋_GB2312"/>
          <w:sz w:val="28"/>
          <w:szCs w:val="28"/>
        </w:rPr>
      </w:pPr>
      <w:r>
        <w:rPr>
          <w:rFonts w:hint="eastAsia" w:ascii="仿宋_GB2312" w:eastAsia="仿宋_GB2312"/>
          <w:sz w:val="28"/>
          <w:szCs w:val="28"/>
        </w:rPr>
        <w:t>《中华人民共和国统计法》第七条规定：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pPr>
        <w:tabs>
          <w:tab w:val="left" w:pos="2310"/>
        </w:tabs>
        <w:adjustRightInd w:val="0"/>
        <w:snapToGrid w:val="0"/>
        <w:spacing w:line="560" w:lineRule="exact"/>
        <w:ind w:firstLine="560" w:firstLineChars="200"/>
        <w:textAlignment w:val="baseline"/>
        <w:rPr>
          <w:rFonts w:ascii="仿宋_GB2312" w:eastAsia="仿宋_GB2312"/>
          <w:sz w:val="28"/>
          <w:szCs w:val="28"/>
        </w:rPr>
      </w:pPr>
      <w:r>
        <w:rPr>
          <w:rFonts w:hint="eastAsia" w:ascii="仿宋_GB2312" w:eastAsia="仿宋_GB2312"/>
          <w:sz w:val="28"/>
          <w:szCs w:val="28"/>
        </w:rPr>
        <w:t>《中华人民共和国统计法》第九条规定：统计机构和统计人员对在统计工作中知悉的国家秘密、商业秘密和个人信息，应当予以保密。</w:t>
      </w:r>
    </w:p>
    <w:p>
      <w:pPr>
        <w:tabs>
          <w:tab w:val="left" w:pos="2310"/>
        </w:tabs>
        <w:adjustRightInd w:val="0"/>
        <w:snapToGrid w:val="0"/>
        <w:spacing w:line="560" w:lineRule="exact"/>
        <w:ind w:firstLine="560" w:firstLineChars="200"/>
        <w:textAlignment w:val="baseline"/>
        <w:rPr>
          <w:rFonts w:hint="eastAsia" w:ascii="仿宋_GB2312" w:eastAsia="仿宋_GB2312"/>
          <w:sz w:val="28"/>
          <w:szCs w:val="28"/>
        </w:rPr>
      </w:pPr>
      <w:r>
        <w:rPr>
          <w:rFonts w:hint="eastAsia" w:ascii="仿宋_GB2312" w:eastAsia="仿宋_GB2312"/>
          <w:sz w:val="28"/>
          <w:szCs w:val="28"/>
        </w:rPr>
        <w:t>《中华人民共和国节约能源法》第二十七条规定：用能单位应当加强能源计量管理，按照规定配备和使用经依法检定合格的能源计量器具。</w:t>
      </w:r>
    </w:p>
    <w:p>
      <w:pPr>
        <w:tabs>
          <w:tab w:val="left" w:pos="2310"/>
        </w:tabs>
        <w:adjustRightInd w:val="0"/>
        <w:snapToGrid w:val="0"/>
        <w:spacing w:line="560" w:lineRule="exact"/>
        <w:ind w:firstLine="560" w:firstLineChars="200"/>
        <w:textAlignment w:val="baseline"/>
        <w:rPr>
          <w:rFonts w:ascii="仿宋_GB2312" w:eastAsia="仿宋_GB2312"/>
          <w:sz w:val="28"/>
          <w:szCs w:val="28"/>
        </w:rPr>
      </w:pPr>
      <w:r>
        <w:rPr>
          <w:rFonts w:hint="eastAsia" w:ascii="仿宋_GB2312" w:eastAsia="仿宋_GB2312"/>
          <w:sz w:val="28"/>
          <w:szCs w:val="28"/>
        </w:rPr>
        <w:t>用能单位应当建立能源消费统计和能源利用状况分析制度，对各类能源的消费实行分类计量和统计，并确保能源消费统计数据真实、完整。</w:t>
      </w:r>
    </w:p>
    <w:p>
      <w:pPr>
        <w:tabs>
          <w:tab w:val="left" w:pos="2310"/>
        </w:tabs>
        <w:adjustRightInd w:val="0"/>
        <w:snapToGrid w:val="0"/>
        <w:spacing w:line="560" w:lineRule="exact"/>
        <w:ind w:firstLine="560" w:firstLineChars="200"/>
        <w:textAlignment w:val="baseline"/>
        <w:rPr>
          <w:rFonts w:ascii="仿宋_GB2312" w:eastAsia="仿宋_GB2312"/>
          <w:sz w:val="28"/>
          <w:szCs w:val="28"/>
        </w:rPr>
      </w:pPr>
      <w:r>
        <w:rPr>
          <w:rFonts w:hint="eastAsia" w:ascii="仿宋_GB2312" w:eastAsia="仿宋_GB2312"/>
          <w:sz w:val="28"/>
          <w:szCs w:val="28"/>
        </w:rPr>
        <w:t>《中华人民共和国节约能源法》第四十九条规定：公共机构应当制定年度节能目标和实施方案，加强能源消费计量和监测管理，向本级人民政府管理机关事务工作的机构报送上年度的能源消费状况报告。</w:t>
      </w:r>
    </w:p>
    <w:p>
      <w:pPr>
        <w:tabs>
          <w:tab w:val="left" w:pos="2310"/>
        </w:tabs>
        <w:adjustRightInd w:val="0"/>
        <w:snapToGrid w:val="0"/>
        <w:spacing w:line="560" w:lineRule="exact"/>
        <w:ind w:firstLine="560" w:firstLineChars="200"/>
        <w:textAlignment w:val="baseline"/>
        <w:rPr>
          <w:rFonts w:ascii="仿宋_GB2312" w:eastAsia="仿宋_GB2312"/>
          <w:sz w:val="28"/>
          <w:szCs w:val="28"/>
        </w:rPr>
      </w:pPr>
      <w:r>
        <w:rPr>
          <w:rFonts w:hint="eastAsia" w:ascii="仿宋_GB2312" w:eastAsia="仿宋_GB2312"/>
          <w:sz w:val="28"/>
          <w:szCs w:val="28"/>
        </w:rPr>
        <w:t>《公共机构节能条例》第十四条规定：公共机构应当实行能源消费计量制度，区分用能种类、用能系统实行能源消费分户、分类、分项计量，并对能源消耗状况进行实时监测，及时发现、纠正用能浪费现象。</w:t>
      </w:r>
    </w:p>
    <w:p>
      <w:pPr>
        <w:tabs>
          <w:tab w:val="left" w:pos="2310"/>
        </w:tabs>
        <w:adjustRightInd w:val="0"/>
        <w:snapToGrid w:val="0"/>
        <w:spacing w:line="560" w:lineRule="exact"/>
        <w:ind w:firstLine="560" w:firstLineChars="200"/>
        <w:textAlignment w:val="baseline"/>
        <w:rPr>
          <w:rFonts w:hint="eastAsia" w:ascii="仿宋_GB2312" w:eastAsia="仿宋_GB2312"/>
          <w:sz w:val="28"/>
          <w:szCs w:val="28"/>
        </w:rPr>
      </w:pPr>
      <w:r>
        <w:rPr>
          <w:rFonts w:hint="eastAsia" w:ascii="仿宋_GB2312" w:eastAsia="仿宋_GB2312"/>
          <w:sz w:val="28"/>
          <w:szCs w:val="28"/>
        </w:rPr>
        <w:t>《公共机构节能条例》第十五条规定：公共机构应当指定专人负责能源消费统计，如实记录能源消费计量原始数据，建立统计台账。</w:t>
      </w:r>
    </w:p>
    <w:p>
      <w:pPr>
        <w:tabs>
          <w:tab w:val="left" w:pos="2310"/>
        </w:tabs>
        <w:adjustRightInd w:val="0"/>
        <w:snapToGrid w:val="0"/>
        <w:spacing w:line="560" w:lineRule="exact"/>
        <w:ind w:firstLine="560" w:firstLineChars="200"/>
        <w:textAlignment w:val="baseline"/>
        <w:rPr>
          <w:rFonts w:hint="eastAsia" w:ascii="仿宋_GB2312" w:eastAsia="仿宋_GB2312"/>
          <w:sz w:val="28"/>
          <w:szCs w:val="28"/>
        </w:rPr>
      </w:pPr>
      <w:r>
        <w:rPr>
          <w:rFonts w:hint="eastAsia" w:ascii="仿宋_GB2312" w:eastAsia="仿宋_GB2312"/>
          <w:sz w:val="28"/>
          <w:szCs w:val="28"/>
        </w:rPr>
        <w:t>公共机构应当于每年</w:t>
      </w:r>
      <w:r>
        <w:rPr>
          <w:rFonts w:hint="eastAsia" w:ascii="宋体" w:hAnsi="宋体"/>
          <w:sz w:val="28"/>
          <w:szCs w:val="28"/>
        </w:rPr>
        <w:t>3</w:t>
      </w:r>
      <w:r>
        <w:rPr>
          <w:rFonts w:hint="eastAsia" w:ascii="仿宋_GB2312" w:eastAsia="仿宋_GB2312"/>
          <w:sz w:val="28"/>
          <w:szCs w:val="28"/>
        </w:rPr>
        <w:t>月</w:t>
      </w:r>
      <w:r>
        <w:rPr>
          <w:rFonts w:hint="eastAsia" w:ascii="宋体" w:hAnsi="宋体"/>
          <w:sz w:val="28"/>
          <w:szCs w:val="28"/>
        </w:rPr>
        <w:t>31</w:t>
      </w:r>
      <w:r>
        <w:rPr>
          <w:rFonts w:hint="eastAsia" w:ascii="仿宋_GB2312" w:eastAsia="仿宋_GB2312"/>
          <w:sz w:val="28"/>
          <w:szCs w:val="28"/>
        </w:rPr>
        <w:t>日前，向本级人民政府管理机关事务工作的机构报送上一年度能源消费状况报告。</w:t>
      </w:r>
    </w:p>
    <w:p>
      <w:pPr>
        <w:tabs>
          <w:tab w:val="left" w:pos="2310"/>
        </w:tabs>
        <w:adjustRightInd w:val="0"/>
        <w:snapToGrid w:val="0"/>
        <w:spacing w:line="520" w:lineRule="exact"/>
        <w:ind w:firstLine="480" w:firstLineChars="200"/>
        <w:textAlignment w:val="baseline"/>
        <w:rPr>
          <w:rFonts w:ascii="仿宋_GB2312" w:eastAsia="仿宋_GB2312"/>
          <w:sz w:val="24"/>
        </w:rPr>
        <w:sectPr>
          <w:footerReference r:id="rId4" w:type="first"/>
          <w:footerReference r:id="rId3" w:type="default"/>
          <w:pgSz w:w="11906" w:h="16838"/>
          <w:pgMar w:top="1701" w:right="1442" w:bottom="1588" w:left="1588" w:header="851" w:footer="992" w:gutter="0"/>
          <w:pgBorders>
            <w:top w:val="none" w:color="auto" w:sz="0" w:space="0"/>
            <w:left w:val="none" w:color="auto" w:sz="0" w:space="0"/>
            <w:bottom w:val="none" w:color="auto" w:sz="0" w:space="0"/>
            <w:right w:val="none" w:color="auto" w:sz="0" w:space="0"/>
          </w:pgBorders>
          <w:pgNumType w:start="0"/>
          <w:cols w:space="720" w:num="1"/>
          <w:docGrid w:linePitch="312" w:charSpace="0"/>
        </w:sectPr>
      </w:pPr>
    </w:p>
    <w:p>
      <w:pPr>
        <w:pStyle w:val="21"/>
        <w:tabs>
          <w:tab w:val="center" w:pos="4438"/>
          <w:tab w:val="left" w:pos="6050"/>
        </w:tabs>
        <w:spacing w:after="240" w:afterLines="100"/>
        <w:rPr>
          <w:rFonts w:ascii="黑体" w:hAnsi="黑体" w:eastAsia="黑体"/>
          <w:b w:val="0"/>
          <w:color w:val="auto"/>
          <w:sz w:val="32"/>
          <w:szCs w:val="32"/>
          <w:lang w:val="zh-CN"/>
        </w:rPr>
      </w:pPr>
      <w:r>
        <w:rPr>
          <w:rFonts w:ascii="黑体" w:hAnsi="黑体" w:eastAsia="黑体"/>
          <w:b w:val="0"/>
          <w:color w:val="auto"/>
          <w:sz w:val="32"/>
          <w:szCs w:val="32"/>
          <w:lang w:val="zh-CN"/>
        </w:rPr>
        <w:tab/>
      </w:r>
      <w:r>
        <w:rPr>
          <w:rFonts w:ascii="黑体" w:hAnsi="黑体" w:eastAsia="黑体"/>
          <w:b w:val="0"/>
          <w:color w:val="auto"/>
          <w:sz w:val="32"/>
          <w:szCs w:val="32"/>
          <w:lang w:val="zh-CN"/>
        </w:rPr>
        <w:t>目</w:t>
      </w:r>
      <w:r>
        <w:rPr>
          <w:rFonts w:hint="eastAsia" w:ascii="黑体" w:hAnsi="黑体" w:eastAsia="黑体"/>
          <w:b w:val="0"/>
          <w:color w:val="auto"/>
          <w:sz w:val="32"/>
          <w:szCs w:val="32"/>
          <w:lang w:val="zh-CN"/>
        </w:rPr>
        <w:t xml:space="preserve"> </w:t>
      </w:r>
      <w:r>
        <w:rPr>
          <w:rFonts w:ascii="黑体" w:hAnsi="黑体" w:eastAsia="黑体"/>
          <w:b w:val="0"/>
          <w:color w:val="auto"/>
          <w:sz w:val="32"/>
          <w:szCs w:val="32"/>
          <w:lang w:val="zh-CN"/>
        </w:rPr>
        <w:t xml:space="preserve"> 录</w:t>
      </w:r>
      <w:r>
        <w:rPr>
          <w:rFonts w:ascii="黑体" w:hAnsi="黑体" w:eastAsia="黑体"/>
          <w:b w:val="0"/>
          <w:color w:val="auto"/>
          <w:sz w:val="32"/>
          <w:szCs w:val="32"/>
          <w:lang w:val="zh-CN"/>
        </w:rPr>
        <w:tab/>
      </w:r>
    </w:p>
    <w:p>
      <w:pPr>
        <w:rPr>
          <w:lang w:val="zh-CN"/>
        </w:rPr>
      </w:pPr>
    </w:p>
    <w:p>
      <w:pPr>
        <w:spacing w:line="400" w:lineRule="exact"/>
        <w:jc w:val="distribute"/>
        <w:rPr>
          <w:rFonts w:hint="eastAsia" w:ascii="宋体" w:hAnsi="宋体"/>
        </w:rPr>
      </w:pPr>
      <w:r>
        <w:rPr>
          <w:rFonts w:hint="eastAsia" w:ascii="宋体" w:hAnsi="宋体"/>
        </w:rPr>
        <w:t>一、总说明……………………………………………………………………………………………… 6</w:t>
      </w:r>
    </w:p>
    <w:p>
      <w:pPr>
        <w:spacing w:line="400" w:lineRule="exact"/>
        <w:jc w:val="distribute"/>
        <w:rPr>
          <w:rFonts w:hint="eastAsia" w:ascii="宋体" w:hAnsi="宋体"/>
        </w:rPr>
      </w:pPr>
      <w:r>
        <w:rPr>
          <w:rFonts w:hint="eastAsia" w:ascii="宋体" w:hAnsi="宋体"/>
        </w:rPr>
        <w:t>二、报表目录…………………………………………………………………………………………… 8</w:t>
      </w:r>
    </w:p>
    <w:p>
      <w:pPr>
        <w:spacing w:line="400" w:lineRule="exact"/>
        <w:jc w:val="distribute"/>
        <w:rPr>
          <w:rFonts w:hint="eastAsia" w:ascii="宋体" w:hAnsi="宋体"/>
        </w:rPr>
      </w:pPr>
      <w:r>
        <w:rPr>
          <w:rFonts w:hint="eastAsia" w:ascii="宋体" w:hAnsi="宋体"/>
        </w:rPr>
        <w:t>三、调查表式……………………………………………………………………………………………</w:t>
      </w:r>
      <w:r>
        <w:rPr>
          <w:rFonts w:ascii="宋体" w:hAnsi="宋体"/>
        </w:rPr>
        <w:t xml:space="preserve"> </w:t>
      </w:r>
      <w:r>
        <w:rPr>
          <w:rFonts w:hint="eastAsia" w:ascii="宋体" w:hAnsi="宋体"/>
        </w:rPr>
        <w:t>9</w:t>
      </w:r>
    </w:p>
    <w:p>
      <w:pPr>
        <w:spacing w:line="400" w:lineRule="exact"/>
        <w:jc w:val="distribute"/>
        <w:rPr>
          <w:rFonts w:ascii="宋体" w:hAnsi="宋体"/>
        </w:rPr>
      </w:pPr>
      <w:r>
        <w:rPr>
          <w:rFonts w:hint="eastAsia" w:ascii="宋体" w:hAnsi="宋体"/>
        </w:rPr>
        <w:t>（一）基层表式 …………………………………………………………………………………………9</w:t>
      </w:r>
    </w:p>
    <w:p>
      <w:pPr>
        <w:spacing w:line="400" w:lineRule="exact"/>
        <w:ind w:firstLine="420"/>
        <w:jc w:val="distribute"/>
        <w:rPr>
          <w:rFonts w:ascii="宋体" w:hAnsi="宋体"/>
        </w:rPr>
      </w:pPr>
      <w:r>
        <w:rPr>
          <w:rFonts w:hint="eastAsia" w:ascii="宋体" w:hAnsi="宋体"/>
        </w:rPr>
        <w:t>公共机构基本信息…………………………………………………………………………………9</w:t>
      </w:r>
    </w:p>
    <w:p>
      <w:pPr>
        <w:spacing w:line="400" w:lineRule="exact"/>
        <w:ind w:firstLine="420"/>
        <w:jc w:val="distribute"/>
        <w:rPr>
          <w:rFonts w:ascii="宋体" w:hAnsi="宋体"/>
        </w:rPr>
      </w:pPr>
      <w:r>
        <w:rPr>
          <w:rFonts w:hint="eastAsia" w:ascii="宋体" w:hAnsi="宋体"/>
        </w:rPr>
        <w:t>公共机构能源资源消费状况………………………………………………………………………10</w:t>
      </w:r>
    </w:p>
    <w:p>
      <w:pPr>
        <w:spacing w:line="400" w:lineRule="exact"/>
        <w:ind w:firstLine="420"/>
        <w:jc w:val="distribute"/>
        <w:rPr>
          <w:rFonts w:ascii="宋体" w:hAnsi="宋体"/>
        </w:rPr>
      </w:pPr>
      <w:r>
        <w:rPr>
          <w:rFonts w:hint="eastAsia" w:ascii="宋体" w:hAnsi="宋体"/>
        </w:rPr>
        <w:t>公共机构数据中心机房能源消费状况……………………………………………………………12</w:t>
      </w:r>
    </w:p>
    <w:p>
      <w:pPr>
        <w:spacing w:line="400" w:lineRule="exact"/>
        <w:ind w:firstLine="420"/>
        <w:jc w:val="distribute"/>
        <w:rPr>
          <w:rFonts w:hint="eastAsia" w:ascii="宋体" w:hAnsi="宋体"/>
        </w:rPr>
      </w:pPr>
      <w:r>
        <w:rPr>
          <w:rFonts w:hint="eastAsia" w:ascii="宋体" w:hAnsi="宋体"/>
        </w:rPr>
        <w:t>公共机构采暖能源资源消费状况…………………………………………………………………13</w:t>
      </w:r>
    </w:p>
    <w:p>
      <w:pPr>
        <w:spacing w:line="400" w:lineRule="exact"/>
        <w:jc w:val="distribute"/>
        <w:rPr>
          <w:rFonts w:ascii="宋体" w:hAnsi="宋体"/>
        </w:rPr>
      </w:pPr>
      <w:r>
        <w:rPr>
          <w:rFonts w:hint="eastAsia" w:ascii="宋体" w:hAnsi="宋体"/>
        </w:rPr>
        <w:t xml:space="preserve">（二）综合表式 ……………………………………………………………………………………… </w:t>
      </w:r>
      <w:r>
        <w:rPr>
          <w:rFonts w:ascii="宋体" w:hAnsi="宋体"/>
        </w:rPr>
        <w:t>1</w:t>
      </w:r>
      <w:r>
        <w:rPr>
          <w:rFonts w:hint="eastAsia" w:ascii="宋体" w:hAnsi="宋体"/>
        </w:rPr>
        <w:t>4</w:t>
      </w:r>
    </w:p>
    <w:p>
      <w:pPr>
        <w:spacing w:line="400" w:lineRule="exact"/>
        <w:ind w:firstLine="420" w:firstLineChars="200"/>
        <w:jc w:val="distribute"/>
        <w:rPr>
          <w:rFonts w:ascii="宋体" w:hAnsi="宋体"/>
        </w:rPr>
      </w:pPr>
      <w:r>
        <w:rPr>
          <w:rFonts w:hint="eastAsia" w:ascii="宋体" w:hAnsi="宋体"/>
        </w:rPr>
        <w:t>公共机构能源资源消费统计分级汇总情况………………………………………………………14</w:t>
      </w:r>
    </w:p>
    <w:p>
      <w:pPr>
        <w:spacing w:line="400" w:lineRule="exact"/>
        <w:ind w:firstLine="420" w:firstLineChars="200"/>
        <w:jc w:val="distribute"/>
        <w:rPr>
          <w:rFonts w:ascii="宋体" w:hAnsi="宋体"/>
        </w:rPr>
      </w:pPr>
      <w:r>
        <w:rPr>
          <w:rFonts w:hint="eastAsia" w:ascii="宋体" w:hAnsi="宋体"/>
        </w:rPr>
        <w:t>公共机构能源资源消费统计分类汇总情况………………………………………………………16</w:t>
      </w:r>
    </w:p>
    <w:p>
      <w:pPr>
        <w:spacing w:line="400" w:lineRule="exact"/>
        <w:ind w:firstLine="420" w:firstLineChars="200"/>
        <w:jc w:val="distribute"/>
        <w:rPr>
          <w:rFonts w:ascii="宋体" w:hAnsi="宋体"/>
        </w:rPr>
      </w:pPr>
      <w:r>
        <w:rPr>
          <w:rFonts w:hint="eastAsia" w:ascii="宋体" w:hAnsi="宋体"/>
        </w:rPr>
        <w:t>公共机构数据中心机房能源消费统计汇总情况…………………………………………………18</w:t>
      </w:r>
    </w:p>
    <w:p>
      <w:pPr>
        <w:spacing w:line="400" w:lineRule="exact"/>
        <w:ind w:firstLine="420" w:firstLineChars="200"/>
        <w:jc w:val="distribute"/>
        <w:rPr>
          <w:rFonts w:hint="eastAsia" w:ascii="宋体" w:hAnsi="宋体"/>
        </w:rPr>
      </w:pPr>
      <w:r>
        <w:rPr>
          <w:rFonts w:hint="eastAsia" w:ascii="宋体" w:hAnsi="宋体"/>
        </w:rPr>
        <w:t>公共机构采暖能源资源消费统计汇总情况………………………………………………………</w:t>
      </w:r>
      <w:r>
        <w:rPr>
          <w:rFonts w:ascii="宋体" w:hAnsi="宋体"/>
        </w:rPr>
        <w:t>1</w:t>
      </w:r>
      <w:r>
        <w:rPr>
          <w:rFonts w:hint="eastAsia" w:ascii="宋体" w:hAnsi="宋体"/>
        </w:rPr>
        <w:t>9</w:t>
      </w:r>
    </w:p>
    <w:p>
      <w:pPr>
        <w:spacing w:line="400" w:lineRule="exact"/>
        <w:jc w:val="distribute"/>
        <w:rPr>
          <w:rFonts w:hint="eastAsia" w:ascii="宋体" w:hAnsi="宋体"/>
        </w:rPr>
      </w:pPr>
      <w:r>
        <w:rPr>
          <w:rFonts w:hint="eastAsia" w:ascii="宋体" w:hAnsi="宋体"/>
        </w:rPr>
        <w:t>四、主要指标解释及填报说明…………………………………………………………………………20</w:t>
      </w:r>
    </w:p>
    <w:p>
      <w:pPr>
        <w:spacing w:line="400" w:lineRule="exact"/>
        <w:jc w:val="distribute"/>
        <w:rPr>
          <w:rFonts w:ascii="宋体" w:hAnsi="宋体"/>
        </w:rPr>
      </w:pPr>
      <w:r>
        <w:rPr>
          <w:rFonts w:hint="eastAsia" w:ascii="宋体" w:hAnsi="宋体"/>
        </w:rPr>
        <w:t>五、附录…………………………………………………………………………………………………23</w:t>
      </w:r>
    </w:p>
    <w:p>
      <w:pPr>
        <w:spacing w:line="400" w:lineRule="exact"/>
        <w:ind w:firstLine="420" w:firstLineChars="200"/>
        <w:jc w:val="distribute"/>
        <w:rPr>
          <w:rFonts w:hint="eastAsia" w:ascii="宋体" w:hAnsi="宋体"/>
        </w:rPr>
      </w:pPr>
      <w:r>
        <w:rPr>
          <w:rFonts w:hint="eastAsia" w:ascii="宋体" w:hAnsi="宋体"/>
        </w:rPr>
        <w:t>各种能源折标准煤参考系数………………………………………………………………………23</w:t>
      </w:r>
    </w:p>
    <w:p>
      <w:pPr>
        <w:spacing w:line="400" w:lineRule="exact"/>
        <w:jc w:val="right"/>
        <w:rPr>
          <w:rFonts w:hint="eastAsia"/>
        </w:rPr>
      </w:pPr>
    </w:p>
    <w:p>
      <w:pPr>
        <w:rPr>
          <w:rFonts w:hint="eastAsia"/>
        </w:rPr>
      </w:pPr>
    </w:p>
    <w:p>
      <w:pPr>
        <w:rPr>
          <w:rFonts w:hint="eastAsia"/>
        </w:rPr>
      </w:pPr>
    </w:p>
    <w:p>
      <w:pPr>
        <w:pStyle w:val="2"/>
        <w:spacing w:before="120" w:beforeLines="50" w:after="120" w:afterLines="50" w:line="520" w:lineRule="exact"/>
        <w:rPr>
          <w:sz w:val="36"/>
          <w:szCs w:val="36"/>
        </w:rPr>
      </w:pPr>
      <w:bookmarkStart w:id="2" w:name="_Toc420411642"/>
    </w:p>
    <w:p/>
    <w:p/>
    <w:p/>
    <w:p/>
    <w:p/>
    <w:p>
      <w:pPr>
        <w:rPr>
          <w:rFonts w:hint="eastAsia"/>
        </w:rPr>
      </w:pPr>
    </w:p>
    <w:p/>
    <w:p/>
    <w:p/>
    <w:p/>
    <w:p/>
    <w:p/>
    <w:p/>
    <w:p>
      <w:pPr>
        <w:jc w:val="center"/>
      </w:pPr>
    </w:p>
    <w:p/>
    <w:p/>
    <w:p>
      <w:pPr>
        <w:rPr>
          <w:rFonts w:hint="eastAsia"/>
        </w:rPr>
        <w:sectPr>
          <w:footerReference r:id="rId6" w:type="first"/>
          <w:footerReference r:id="rId5" w:type="default"/>
          <w:pgSz w:w="11906" w:h="16838"/>
          <w:pgMar w:top="1701" w:right="1442" w:bottom="1588" w:left="1588" w:header="851" w:footer="992" w:gutter="0"/>
          <w:pgBorders>
            <w:top w:val="none" w:color="auto" w:sz="0" w:space="0"/>
            <w:left w:val="none" w:color="auto" w:sz="0" w:space="0"/>
            <w:bottom w:val="none" w:color="auto" w:sz="0" w:space="0"/>
            <w:right w:val="none" w:color="auto" w:sz="0" w:space="0"/>
          </w:pgBorders>
          <w:pgNumType w:start="0"/>
          <w:cols w:space="720" w:num="1"/>
          <w:titlePg/>
          <w:docGrid w:linePitch="312" w:charSpace="0"/>
        </w:sectPr>
      </w:pPr>
    </w:p>
    <w:p>
      <w:pPr>
        <w:pStyle w:val="2"/>
        <w:keepNext/>
        <w:keepLines/>
        <w:pageBreakBefore w:val="0"/>
        <w:widowControl w:val="0"/>
        <w:kinsoku/>
        <w:wordWrap/>
        <w:overflowPunct/>
        <w:topLinePunct w:val="0"/>
        <w:autoSpaceDE/>
        <w:autoSpaceDN/>
        <w:bidi w:val="0"/>
        <w:adjustRightInd/>
        <w:snapToGrid/>
        <w:spacing w:before="157" w:beforeLines="50" w:after="157" w:afterLines="50" w:line="520" w:lineRule="exact"/>
        <w:ind w:left="0" w:leftChars="0" w:right="0" w:rightChars="0" w:firstLine="0" w:firstLineChars="0"/>
        <w:jc w:val="center"/>
        <w:textAlignment w:val="auto"/>
        <w:outlineLvl w:val="0"/>
        <w:rPr>
          <w:szCs w:val="32"/>
        </w:rPr>
      </w:pPr>
      <w:bookmarkStart w:id="3" w:name="_Toc486404943"/>
      <w:r>
        <w:rPr>
          <w:rFonts w:hint="eastAsia"/>
          <w:szCs w:val="32"/>
        </w:rPr>
        <w:t>一、总说明</w:t>
      </w:r>
      <w:bookmarkEnd w:id="0"/>
      <w:bookmarkEnd w:id="1"/>
      <w:bookmarkEnd w:id="2"/>
      <w:bookmarkEnd w:id="3"/>
    </w:p>
    <w:p>
      <w:pPr>
        <w:keepNext w:val="0"/>
        <w:keepLines w:val="0"/>
        <w:pageBreakBefore w:val="0"/>
        <w:widowControl w:val="0"/>
        <w:tabs>
          <w:tab w:val="left" w:pos="2310"/>
        </w:tabs>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一）为全面掌握公共机构能源资源消费的实际状况，规范公共机构能源资源消费统计工作，加强公共机构节能管理，促进公共机构节能科学发展，依据《中华人民共和国统计法》、《中华人民共和国节约能源法》、《公共机构节能条例》</w:t>
      </w:r>
      <w:r>
        <w:rPr>
          <w:rFonts w:hint="eastAsia" w:ascii="宋体" w:hAnsi="宋体" w:eastAsia="宋体" w:cs="宋体"/>
          <w:sz w:val="24"/>
          <w:szCs w:val="24"/>
          <w:lang w:eastAsia="zh-CN"/>
        </w:rPr>
        <w:t>、《江苏省公共机构节能管理办法》</w:t>
      </w:r>
      <w:r>
        <w:rPr>
          <w:rFonts w:hint="eastAsia" w:ascii="宋体" w:hAnsi="宋体" w:eastAsia="宋体" w:cs="宋体"/>
          <w:sz w:val="24"/>
          <w:szCs w:val="24"/>
        </w:rPr>
        <w:t>及相关技术标准规范的有关规定，制定本制度。</w:t>
      </w:r>
    </w:p>
    <w:p>
      <w:pPr>
        <w:keepNext w:val="0"/>
        <w:keepLines w:val="0"/>
        <w:pageBreakBefore w:val="0"/>
        <w:widowControl w:val="0"/>
        <w:tabs>
          <w:tab w:val="left" w:pos="2310"/>
        </w:tabs>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（二）本制度统计调查对象为全</w:t>
      </w:r>
      <w:r>
        <w:rPr>
          <w:rFonts w:hint="eastAsia" w:ascii="宋体" w:hAnsi="宋体" w:eastAsia="宋体" w:cs="宋体"/>
          <w:sz w:val="24"/>
          <w:szCs w:val="24"/>
          <w:lang w:eastAsia="zh-CN"/>
        </w:rPr>
        <w:t>省</w:t>
      </w:r>
      <w:r>
        <w:rPr>
          <w:rFonts w:hint="eastAsia" w:ascii="宋体" w:hAnsi="宋体" w:eastAsia="宋体" w:cs="宋体"/>
          <w:sz w:val="24"/>
          <w:szCs w:val="24"/>
        </w:rPr>
        <w:t>范围内的公共机构。</w:t>
      </w:r>
    </w:p>
    <w:p>
      <w:pPr>
        <w:keepNext w:val="0"/>
        <w:keepLines w:val="0"/>
        <w:pageBreakBefore w:val="0"/>
        <w:widowControl w:val="0"/>
        <w:tabs>
          <w:tab w:val="left" w:pos="2310"/>
        </w:tabs>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《中华人民共和国节约能源法》第四十七条、《公共机构节能条例》第二条规定公共机构是指全部或者部分使用财政性资金的国家机关、事业单位和团体组织。</w:t>
      </w:r>
    </w:p>
    <w:p>
      <w:pPr>
        <w:keepNext w:val="0"/>
        <w:keepLines w:val="0"/>
        <w:pageBreakBefore w:val="0"/>
        <w:widowControl w:val="0"/>
        <w:tabs>
          <w:tab w:val="left" w:pos="2310"/>
        </w:tabs>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（三）统计调查内容：公共机构</w:t>
      </w:r>
      <w:r>
        <w:rPr>
          <w:rFonts w:hint="eastAsia" w:ascii="宋体" w:hAnsi="宋体" w:eastAsia="宋体" w:cs="宋体"/>
          <w:sz w:val="24"/>
          <w:szCs w:val="24"/>
          <w:lang w:eastAsia="zh-CN"/>
        </w:rPr>
        <w:t>节能基础</w:t>
      </w:r>
      <w:r>
        <w:rPr>
          <w:rFonts w:hint="eastAsia" w:ascii="宋体" w:hAnsi="宋体" w:eastAsia="宋体" w:cs="宋体"/>
          <w:sz w:val="24"/>
          <w:szCs w:val="24"/>
        </w:rPr>
        <w:t>信息和煤、燃气、燃油、电、热力和水、土地等各种能源资源消费信息。</w:t>
      </w:r>
    </w:p>
    <w:p>
      <w:pPr>
        <w:keepNext w:val="0"/>
        <w:keepLines w:val="0"/>
        <w:pageBreakBefore w:val="0"/>
        <w:widowControl w:val="0"/>
        <w:tabs>
          <w:tab w:val="left" w:pos="2310"/>
        </w:tabs>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（四）调查频率分为</w:t>
      </w:r>
      <w:r>
        <w:rPr>
          <w:rFonts w:hint="eastAsia" w:ascii="宋体" w:hAnsi="宋体" w:eastAsia="宋体" w:cs="宋体"/>
          <w:sz w:val="24"/>
          <w:szCs w:val="24"/>
          <w:lang w:eastAsia="zh-CN"/>
        </w:rPr>
        <w:t>半年</w:t>
      </w:r>
      <w:r>
        <w:rPr>
          <w:rFonts w:hint="eastAsia" w:ascii="宋体" w:hAnsi="宋体" w:eastAsia="宋体" w:cs="宋体"/>
          <w:sz w:val="24"/>
          <w:szCs w:val="24"/>
        </w:rPr>
        <w:t>报和年报。</w:t>
      </w:r>
      <w:r>
        <w:rPr>
          <w:rFonts w:hint="eastAsia" w:ascii="宋体" w:hAnsi="宋体" w:eastAsia="宋体" w:cs="宋体"/>
          <w:sz w:val="24"/>
          <w:szCs w:val="24"/>
          <w:lang w:eastAsia="zh-CN"/>
        </w:rPr>
        <w:t>半年</w:t>
      </w:r>
      <w:r>
        <w:rPr>
          <w:rFonts w:hint="eastAsia" w:ascii="宋体" w:hAnsi="宋体" w:eastAsia="宋体" w:cs="宋体"/>
          <w:sz w:val="24"/>
          <w:szCs w:val="24"/>
        </w:rPr>
        <w:t>报报表于</w:t>
      </w:r>
      <w:r>
        <w:rPr>
          <w:rFonts w:hint="eastAsia" w:ascii="宋体" w:hAnsi="宋体" w:eastAsia="宋体" w:cs="宋体"/>
          <w:sz w:val="24"/>
          <w:szCs w:val="24"/>
          <w:lang w:val="en-US" w:eastAsia="zh-CN"/>
        </w:rPr>
        <w:t>7</w:t>
      </w:r>
      <w:r>
        <w:rPr>
          <w:rFonts w:hint="eastAsia" w:ascii="宋体" w:hAnsi="宋体" w:eastAsia="宋体" w:cs="宋体"/>
          <w:sz w:val="24"/>
          <w:szCs w:val="24"/>
        </w:rPr>
        <w:t>月</w:t>
      </w:r>
      <w:r>
        <w:rPr>
          <w:rFonts w:hint="eastAsia" w:ascii="宋体" w:hAnsi="宋体" w:eastAsia="宋体" w:cs="宋体"/>
          <w:sz w:val="24"/>
          <w:szCs w:val="24"/>
          <w:lang w:eastAsia="zh-CN"/>
        </w:rPr>
        <w:t>底</w:t>
      </w:r>
      <w:r>
        <w:rPr>
          <w:rFonts w:hint="eastAsia" w:ascii="宋体" w:hAnsi="宋体" w:eastAsia="宋体" w:cs="宋体"/>
          <w:sz w:val="24"/>
          <w:szCs w:val="24"/>
        </w:rPr>
        <w:t>前报送，年报报表于次年</w:t>
      </w:r>
      <w:r>
        <w:rPr>
          <w:rFonts w:hint="eastAsia" w:ascii="宋体" w:hAnsi="宋体" w:eastAsia="宋体" w:cs="宋体"/>
          <w:sz w:val="24"/>
          <w:szCs w:val="24"/>
          <w:lang w:val="en-US" w:eastAsia="zh-CN"/>
        </w:rPr>
        <w:t>3</w:t>
      </w:r>
      <w:r>
        <w:rPr>
          <w:rFonts w:hint="eastAsia" w:ascii="宋体" w:hAnsi="宋体" w:eastAsia="宋体" w:cs="宋体"/>
          <w:sz w:val="24"/>
          <w:szCs w:val="24"/>
        </w:rPr>
        <w:t>月15日前报送。</w:t>
      </w:r>
    </w:p>
    <w:p>
      <w:pPr>
        <w:keepNext w:val="0"/>
        <w:keepLines w:val="0"/>
        <w:pageBreakBefore w:val="0"/>
        <w:widowControl w:val="0"/>
        <w:tabs>
          <w:tab w:val="left" w:pos="2310"/>
        </w:tabs>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（五）统计调查方法：公共机构能源资源消费信息统计采取全面调查方法。</w:t>
      </w:r>
    </w:p>
    <w:p>
      <w:pPr>
        <w:keepNext w:val="0"/>
        <w:keepLines w:val="0"/>
        <w:pageBreakBefore w:val="0"/>
        <w:widowControl w:val="0"/>
        <w:tabs>
          <w:tab w:val="left" w:pos="2310"/>
        </w:tabs>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（六）公共机构能源资源消费统计工作在</w:t>
      </w:r>
      <w:r>
        <w:rPr>
          <w:rFonts w:hint="eastAsia" w:ascii="宋体" w:hAnsi="宋体" w:eastAsia="宋体" w:cs="宋体"/>
          <w:sz w:val="24"/>
          <w:szCs w:val="24"/>
          <w:lang w:eastAsia="zh-CN"/>
        </w:rPr>
        <w:t>省</w:t>
      </w:r>
      <w:r>
        <w:rPr>
          <w:rFonts w:hint="eastAsia" w:ascii="宋体" w:hAnsi="宋体" w:eastAsia="宋体" w:cs="宋体"/>
          <w:sz w:val="24"/>
          <w:szCs w:val="24"/>
        </w:rPr>
        <w:t>机关事务管理局的统一部署下，由县级以上人民政府管理机关事务工作的机构组织实施。公共机构按照行政隶属关系组织开展能源资源消费统计工作。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80" w:firstLineChars="200"/>
        <w:jc w:val="both"/>
        <w:outlineLvl w:val="9"/>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省</w:t>
      </w:r>
      <w:r>
        <w:rPr>
          <w:rFonts w:hint="eastAsia" w:ascii="宋体" w:hAnsi="宋体" w:eastAsia="宋体" w:cs="宋体"/>
          <w:sz w:val="24"/>
          <w:szCs w:val="24"/>
        </w:rPr>
        <w:t>机关事务管理局负责全</w:t>
      </w:r>
      <w:r>
        <w:rPr>
          <w:rFonts w:hint="eastAsia" w:ascii="宋体" w:hAnsi="宋体" w:eastAsia="宋体" w:cs="宋体"/>
          <w:sz w:val="24"/>
          <w:szCs w:val="24"/>
          <w:lang w:eastAsia="zh-CN"/>
        </w:rPr>
        <w:t>省</w:t>
      </w:r>
      <w:r>
        <w:rPr>
          <w:rFonts w:hint="eastAsia" w:ascii="宋体" w:hAnsi="宋体" w:eastAsia="宋体" w:cs="宋体"/>
          <w:sz w:val="24"/>
          <w:szCs w:val="24"/>
        </w:rPr>
        <w:t>公共机构能源资源消费统计工作。包括制定统计实施方案、部署统计工作、编制并发放统计软件和报表、开展统计培训、组织交流统计工作经验、审核汇总统计数据、编制统计工作报告等。</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2．县级以上地方各级人民政府管理机关事务工作的机构依照法律规定的权限负责组织本行政区域内公共机构能源资源消费信息统计工作。包括制定统计实施方案、部署统计工作、发放统计软件和报表、开展统计培训、组织交流统计工作经验、审核汇总统计数据、编制统计工作报告并报送上级人民政府管理机关事务工作的机构等。</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80" w:firstLineChars="200"/>
        <w:jc w:val="both"/>
        <w:outlineLvl w:val="9"/>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省级</w:t>
      </w:r>
      <w:r>
        <w:rPr>
          <w:rFonts w:hint="eastAsia" w:ascii="宋体" w:hAnsi="宋体" w:eastAsia="宋体" w:cs="宋体"/>
          <w:sz w:val="24"/>
          <w:szCs w:val="24"/>
        </w:rPr>
        <w:t>机关各部门、各单位，</w:t>
      </w:r>
      <w:r>
        <w:rPr>
          <w:rFonts w:hint="eastAsia" w:ascii="宋体" w:hAnsi="宋体" w:eastAsia="宋体" w:cs="宋体"/>
          <w:sz w:val="24"/>
          <w:szCs w:val="24"/>
          <w:lang w:eastAsia="zh-CN"/>
        </w:rPr>
        <w:t>省</w:t>
      </w:r>
      <w:r>
        <w:rPr>
          <w:rFonts w:hint="eastAsia" w:ascii="宋体" w:hAnsi="宋体" w:eastAsia="宋体" w:cs="宋体"/>
          <w:sz w:val="24"/>
          <w:szCs w:val="24"/>
        </w:rPr>
        <w:t>人大机关，</w:t>
      </w:r>
      <w:r>
        <w:rPr>
          <w:rFonts w:hint="eastAsia" w:ascii="宋体" w:hAnsi="宋体" w:eastAsia="宋体" w:cs="宋体"/>
          <w:sz w:val="24"/>
          <w:szCs w:val="24"/>
          <w:lang w:eastAsia="zh-CN"/>
        </w:rPr>
        <w:t>省</w:t>
      </w:r>
      <w:r>
        <w:rPr>
          <w:rFonts w:hint="eastAsia" w:ascii="宋体" w:hAnsi="宋体" w:eastAsia="宋体" w:cs="宋体"/>
          <w:sz w:val="24"/>
          <w:szCs w:val="24"/>
        </w:rPr>
        <w:t>政协机关，</w:t>
      </w:r>
      <w:r>
        <w:rPr>
          <w:rFonts w:hint="eastAsia" w:ascii="宋体" w:hAnsi="宋体" w:eastAsia="宋体" w:cs="宋体"/>
          <w:sz w:val="24"/>
          <w:szCs w:val="24"/>
          <w:lang w:eastAsia="zh-CN"/>
        </w:rPr>
        <w:t>省</w:t>
      </w:r>
      <w:r>
        <w:rPr>
          <w:rFonts w:hint="eastAsia" w:ascii="宋体" w:hAnsi="宋体" w:eastAsia="宋体" w:cs="宋体"/>
          <w:sz w:val="24"/>
          <w:szCs w:val="24"/>
        </w:rPr>
        <w:t>各民主党派机关的能源资源消费统计工作由</w:t>
      </w:r>
      <w:r>
        <w:rPr>
          <w:rFonts w:hint="eastAsia" w:ascii="宋体" w:hAnsi="宋体" w:eastAsia="宋体" w:cs="宋体"/>
          <w:sz w:val="24"/>
          <w:szCs w:val="24"/>
          <w:lang w:eastAsia="zh-CN"/>
        </w:rPr>
        <w:t>省</w:t>
      </w:r>
      <w:r>
        <w:rPr>
          <w:rFonts w:hint="eastAsia" w:ascii="宋体" w:hAnsi="宋体" w:eastAsia="宋体" w:cs="宋体"/>
          <w:sz w:val="24"/>
          <w:szCs w:val="24"/>
        </w:rPr>
        <w:t>机关事务管理局负责。</w:t>
      </w:r>
      <w:r>
        <w:rPr>
          <w:rFonts w:hint="eastAsia" w:ascii="宋体" w:hAnsi="宋体" w:eastAsia="宋体" w:cs="宋体"/>
          <w:sz w:val="24"/>
          <w:szCs w:val="24"/>
          <w:lang w:eastAsia="zh-CN"/>
        </w:rPr>
        <w:t>省级</w:t>
      </w:r>
      <w:r>
        <w:rPr>
          <w:rFonts w:hint="eastAsia" w:ascii="宋体" w:hAnsi="宋体" w:eastAsia="宋体" w:cs="宋体"/>
          <w:sz w:val="24"/>
          <w:szCs w:val="24"/>
        </w:rPr>
        <w:t>机关各部门、各单位负责所属公共机构（包括派驻地方的公共机构）的能源资源消费统计工作。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lang w:eastAsia="zh-CN"/>
        </w:rPr>
        <w:t>省级</w:t>
      </w:r>
      <w:r>
        <w:rPr>
          <w:rFonts w:hint="eastAsia" w:ascii="宋体" w:hAnsi="宋体" w:eastAsia="宋体" w:cs="宋体"/>
          <w:sz w:val="24"/>
          <w:szCs w:val="24"/>
        </w:rPr>
        <w:t>机关各部门、各单位，</w:t>
      </w:r>
      <w:r>
        <w:rPr>
          <w:rFonts w:hint="eastAsia" w:ascii="宋体" w:hAnsi="宋体" w:eastAsia="宋体" w:cs="宋体"/>
          <w:sz w:val="24"/>
          <w:szCs w:val="24"/>
          <w:lang w:eastAsia="zh-CN"/>
        </w:rPr>
        <w:t>省</w:t>
      </w:r>
      <w:r>
        <w:rPr>
          <w:rFonts w:hint="eastAsia" w:ascii="宋体" w:hAnsi="宋体" w:eastAsia="宋体" w:cs="宋体"/>
          <w:sz w:val="24"/>
          <w:szCs w:val="24"/>
        </w:rPr>
        <w:t>人大机关、</w:t>
      </w:r>
      <w:r>
        <w:rPr>
          <w:rFonts w:hint="eastAsia" w:ascii="宋体" w:hAnsi="宋体" w:eastAsia="宋体" w:cs="宋体"/>
          <w:sz w:val="24"/>
          <w:szCs w:val="24"/>
          <w:lang w:eastAsia="zh-CN"/>
        </w:rPr>
        <w:t>省</w:t>
      </w:r>
      <w:r>
        <w:rPr>
          <w:rFonts w:hint="eastAsia" w:ascii="宋体" w:hAnsi="宋体" w:eastAsia="宋体" w:cs="宋体"/>
          <w:sz w:val="24"/>
          <w:szCs w:val="24"/>
        </w:rPr>
        <w:t>政协机关、</w:t>
      </w:r>
      <w:r>
        <w:rPr>
          <w:rFonts w:hint="eastAsia" w:ascii="宋体" w:hAnsi="宋体" w:eastAsia="宋体" w:cs="宋体"/>
          <w:sz w:val="24"/>
          <w:szCs w:val="24"/>
          <w:lang w:eastAsia="zh-CN"/>
        </w:rPr>
        <w:t>省</w:t>
      </w:r>
      <w:r>
        <w:rPr>
          <w:rFonts w:hint="eastAsia" w:ascii="宋体" w:hAnsi="宋体" w:eastAsia="宋体" w:cs="宋体"/>
          <w:sz w:val="24"/>
          <w:szCs w:val="24"/>
        </w:rPr>
        <w:t>各民主党派机关组织所属公共机构（包括派驻地方的公共机构）和</w:t>
      </w:r>
      <w:r>
        <w:rPr>
          <w:rFonts w:hint="eastAsia" w:ascii="宋体" w:hAnsi="宋体" w:eastAsia="宋体" w:cs="宋体"/>
          <w:sz w:val="24"/>
          <w:szCs w:val="24"/>
          <w:lang w:eastAsia="zh-CN"/>
        </w:rPr>
        <w:t>各设区市、县（市、区）</w:t>
      </w:r>
      <w:r>
        <w:rPr>
          <w:rFonts w:hint="eastAsia" w:ascii="宋体" w:hAnsi="宋体" w:eastAsia="宋体" w:cs="宋体"/>
          <w:sz w:val="24"/>
          <w:szCs w:val="24"/>
        </w:rPr>
        <w:t>公共机构能源资源消费统计的周期和报表报送时限等统计工作要求，应在符合上级相关要求的基础上，自行确定。各</w:t>
      </w:r>
      <w:r>
        <w:rPr>
          <w:rFonts w:hint="eastAsia" w:ascii="宋体" w:hAnsi="宋体" w:eastAsia="宋体" w:cs="宋体"/>
          <w:sz w:val="24"/>
          <w:szCs w:val="24"/>
          <w:lang w:eastAsia="zh-CN"/>
        </w:rPr>
        <w:t>级</w:t>
      </w:r>
      <w:r>
        <w:rPr>
          <w:rFonts w:hint="eastAsia" w:ascii="宋体" w:hAnsi="宋体" w:eastAsia="宋体" w:cs="宋体"/>
          <w:sz w:val="24"/>
          <w:szCs w:val="24"/>
        </w:rPr>
        <w:t>和有关单位特殊需要的统计资料应通过地方统计调查收集，并避免与</w:t>
      </w:r>
      <w:r>
        <w:rPr>
          <w:rFonts w:hint="eastAsia" w:ascii="宋体" w:hAnsi="宋体" w:eastAsia="宋体" w:cs="宋体"/>
          <w:sz w:val="24"/>
          <w:szCs w:val="24"/>
          <w:lang w:eastAsia="zh-CN"/>
        </w:rPr>
        <w:t>本</w:t>
      </w:r>
      <w:r>
        <w:rPr>
          <w:rFonts w:hint="eastAsia" w:ascii="宋体" w:hAnsi="宋体" w:eastAsia="宋体" w:cs="宋体"/>
          <w:sz w:val="24"/>
          <w:szCs w:val="24"/>
        </w:rPr>
        <w:t>统计</w:t>
      </w:r>
      <w:r>
        <w:rPr>
          <w:rFonts w:hint="eastAsia" w:ascii="宋体" w:hAnsi="宋体" w:eastAsia="宋体" w:cs="宋体"/>
          <w:sz w:val="24"/>
          <w:szCs w:val="24"/>
          <w:lang w:eastAsia="zh-CN"/>
        </w:rPr>
        <w:t>制度的</w:t>
      </w:r>
      <w:r>
        <w:rPr>
          <w:rFonts w:hint="eastAsia" w:ascii="宋体" w:hAnsi="宋体" w:eastAsia="宋体" w:cs="宋体"/>
          <w:sz w:val="24"/>
          <w:szCs w:val="24"/>
        </w:rPr>
        <w:t>调查相重复。</w:t>
      </w:r>
    </w:p>
    <w:p>
      <w:pPr>
        <w:keepNext w:val="0"/>
        <w:keepLines w:val="0"/>
        <w:pageBreakBefore w:val="0"/>
        <w:widowControl w:val="0"/>
        <w:tabs>
          <w:tab w:val="left" w:pos="2310"/>
        </w:tabs>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（七）本制度中，除综合表中用地面积、建筑面积、能源资源消费量及费用指标需保留两位小数外，其余均不保留小数。具体填报方法为：</w:t>
      </w:r>
    </w:p>
    <w:p>
      <w:pPr>
        <w:keepNext w:val="0"/>
        <w:keepLines w:val="0"/>
        <w:pageBreakBefore w:val="0"/>
        <w:widowControl w:val="0"/>
        <w:tabs>
          <w:tab w:val="left" w:pos="2310"/>
        </w:tabs>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1．公共机构定期</w:t>
      </w:r>
      <w:r>
        <w:rPr>
          <w:rFonts w:hint="eastAsia" w:ascii="宋体" w:hAnsi="宋体" w:eastAsia="宋体" w:cs="宋体"/>
          <w:sz w:val="24"/>
          <w:szCs w:val="24"/>
          <w:lang w:eastAsia="zh-CN"/>
        </w:rPr>
        <w:t>登陆“江苏省公共机构节能管理信息化系统”（以下称“节能信息系统”）</w:t>
      </w:r>
      <w:r>
        <w:rPr>
          <w:rFonts w:hint="eastAsia" w:ascii="宋体" w:hAnsi="宋体" w:eastAsia="宋体" w:cs="宋体"/>
          <w:sz w:val="24"/>
          <w:szCs w:val="24"/>
        </w:rPr>
        <w:t>填写《公共机构基本信息》、《公共机构能源资源消费状况》，经单位负责人审核后，报送上级行政主管部门或同级人民政府管理机关事务工作的机构。使用数据中心机房和实施采暖的公共机构还应按要求填报《公共机构数据中心机房能源消费状况》和《公共机构采暖能源资源消费状况》。</w:t>
      </w:r>
    </w:p>
    <w:p>
      <w:pPr>
        <w:keepNext w:val="0"/>
        <w:keepLines w:val="0"/>
        <w:pageBreakBefore w:val="0"/>
        <w:widowControl w:val="0"/>
        <w:tabs>
          <w:tab w:val="left" w:pos="2310"/>
        </w:tabs>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2．各级系统、行政主管部门定期</w:t>
      </w:r>
      <w:r>
        <w:rPr>
          <w:rFonts w:hint="eastAsia" w:ascii="宋体" w:hAnsi="宋体" w:eastAsia="宋体" w:cs="宋体"/>
          <w:sz w:val="24"/>
          <w:szCs w:val="24"/>
          <w:lang w:eastAsia="zh-CN"/>
        </w:rPr>
        <w:t>登陆“节能信息系统”，</w:t>
      </w:r>
      <w:r>
        <w:rPr>
          <w:rFonts w:hint="eastAsia" w:ascii="宋体" w:hAnsi="宋体" w:eastAsia="宋体" w:cs="宋体"/>
          <w:sz w:val="24"/>
          <w:szCs w:val="24"/>
        </w:rPr>
        <w:t>汇总《公共机构能源资源消费统计分级汇总情况》、《公共机构能源资源消费统计分类汇总情况》，经单位负责人审核后，报送上级行政主管部门或同级人民政府管理机关事务工作的机构；所属公共机构使用数据中心机房和实施采暖的还应定期填报《公共机构数据中心机房能源消费统计汇总情况》和《公共机构采暖能源资源消费统计汇总情况》。</w:t>
      </w:r>
    </w:p>
    <w:p>
      <w:pPr>
        <w:keepNext w:val="0"/>
        <w:keepLines w:val="0"/>
        <w:pageBreakBefore w:val="0"/>
        <w:widowControl w:val="0"/>
        <w:tabs>
          <w:tab w:val="left" w:pos="2310"/>
        </w:tabs>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3．县级以上各级人民政府管理机关事务工作的机构定期</w:t>
      </w:r>
      <w:r>
        <w:rPr>
          <w:rFonts w:hint="eastAsia" w:ascii="宋体" w:hAnsi="宋体" w:eastAsia="宋体" w:cs="宋体"/>
          <w:sz w:val="24"/>
          <w:szCs w:val="24"/>
          <w:lang w:eastAsia="zh-CN"/>
        </w:rPr>
        <w:t>登陆“节能信息系统”，</w:t>
      </w:r>
      <w:r>
        <w:rPr>
          <w:rFonts w:hint="eastAsia" w:ascii="宋体" w:hAnsi="宋体" w:eastAsia="宋体" w:cs="宋体"/>
          <w:sz w:val="24"/>
          <w:szCs w:val="24"/>
        </w:rPr>
        <w:t>汇总《公共机构能源资源消费统计分级汇总情况》、《公共机构能源资源消费统计分类汇总情况》，经单位负责人审核后，报送上一级人民政府管理机关事务工作的机构。所辖公共机构使用数据中心机房和实施采暖的还应按要求填报《公共机构数据中心机房能源消费统计汇总情况》和《公共机构采暖能源资源消费统计汇总情况》。</w:t>
      </w:r>
      <w:r>
        <w:rPr>
          <w:rFonts w:hint="eastAsia" w:ascii="宋体" w:hAnsi="宋体" w:eastAsia="宋体" w:cs="宋体"/>
          <w:sz w:val="24"/>
          <w:szCs w:val="24"/>
          <w:lang w:eastAsia="zh-CN"/>
        </w:rPr>
        <w:t>同时，纸质表格应加盖单位印章后一并呈报。</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八）公共机构公开自身能源资源消费统计数据应符合有关规定。县级以上各级人民政府管理机关事务工作的机构以及各级系统、行政主管部门可以以内部文件方式或在官网上发布统计调查所获得的数据资料。数据资料可以与同级人民政府</w:t>
      </w:r>
      <w:r>
        <w:rPr>
          <w:rFonts w:hint="eastAsia" w:ascii="宋体" w:hAnsi="宋体" w:eastAsia="宋体" w:cs="宋体"/>
          <w:sz w:val="24"/>
          <w:szCs w:val="24"/>
          <w:lang w:eastAsia="zh-CN"/>
        </w:rPr>
        <w:t>及</w:t>
      </w:r>
      <w:r>
        <w:rPr>
          <w:rFonts w:hint="eastAsia" w:ascii="宋体" w:hAnsi="宋体" w:eastAsia="宋体" w:cs="宋体"/>
          <w:sz w:val="24"/>
          <w:szCs w:val="24"/>
        </w:rPr>
        <w:t>发展改革、财政、住建、统计</w:t>
      </w:r>
      <w:r>
        <w:rPr>
          <w:rFonts w:hint="eastAsia" w:ascii="宋体" w:hAnsi="宋体" w:eastAsia="宋体" w:cs="宋体"/>
          <w:sz w:val="24"/>
          <w:szCs w:val="24"/>
          <w:lang w:eastAsia="zh-CN"/>
        </w:rPr>
        <w:t>、质监</w:t>
      </w:r>
      <w:r>
        <w:rPr>
          <w:rFonts w:hint="eastAsia" w:ascii="宋体" w:hAnsi="宋体" w:eastAsia="宋体" w:cs="宋体"/>
          <w:sz w:val="24"/>
          <w:szCs w:val="24"/>
        </w:rPr>
        <w:t>等部门共享。</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kern w:val="0"/>
          <w:sz w:val="24"/>
          <w:szCs w:val="24"/>
        </w:rPr>
      </w:pPr>
      <w:r>
        <w:rPr>
          <w:rFonts w:hint="eastAsia" w:ascii="宋体" w:hAnsi="宋体" w:eastAsia="宋体" w:cs="宋体"/>
          <w:sz w:val="24"/>
          <w:szCs w:val="24"/>
        </w:rPr>
        <w:t>（九）对保密有特殊要求的部门根据本制度要求，自行组织本系统的能源资源消费统计工作，相关能源资源消费信息在符合保密要求的情况下报送同级人民政府管理机关事务工作的机构。</w:t>
      </w:r>
    </w:p>
    <w:p>
      <w:pPr>
        <w:keepNext w:val="0"/>
        <w:keepLines w:val="0"/>
        <w:pageBreakBefore w:val="0"/>
        <w:widowControl w:val="0"/>
        <w:tabs>
          <w:tab w:val="left" w:pos="2310"/>
        </w:tabs>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pPr>
      <w:r>
        <w:rPr>
          <w:rFonts w:hint="eastAsia" w:ascii="宋体" w:hAnsi="宋体" w:eastAsia="宋体" w:cs="宋体"/>
          <w:sz w:val="24"/>
          <w:szCs w:val="24"/>
        </w:rPr>
        <w:t>（十）本制度实行全国统一分类标准和编码，各级公共机构及相关部门必须严格执行。各</w:t>
      </w:r>
      <w:r>
        <w:rPr>
          <w:rFonts w:hint="eastAsia" w:ascii="宋体" w:hAnsi="宋体" w:eastAsia="宋体" w:cs="宋体"/>
          <w:sz w:val="24"/>
          <w:szCs w:val="24"/>
          <w:lang w:eastAsia="zh-CN"/>
        </w:rPr>
        <w:t>设区市</w:t>
      </w:r>
      <w:r>
        <w:rPr>
          <w:rFonts w:hint="eastAsia" w:ascii="宋体" w:hAnsi="宋体" w:eastAsia="宋体" w:cs="宋体"/>
          <w:sz w:val="24"/>
          <w:szCs w:val="24"/>
        </w:rPr>
        <w:t>可根据需要，在本制度中增加个别指标，但不得改变本制度指标的排列顺序和统一编码。</w:t>
      </w:r>
    </w:p>
    <w:p>
      <w:pPr>
        <w:keepNext w:val="0"/>
        <w:keepLines w:val="0"/>
        <w:pageBreakBefore w:val="0"/>
        <w:widowControl w:val="0"/>
        <w:tabs>
          <w:tab w:val="left" w:pos="2310"/>
        </w:tabs>
        <w:kinsoku/>
        <w:wordWrap/>
        <w:overflowPunct/>
        <w:topLinePunct w:val="0"/>
        <w:autoSpaceDE/>
        <w:autoSpaceDN/>
        <w:bidi w:val="0"/>
        <w:adjustRightInd/>
        <w:snapToGrid/>
        <w:spacing w:line="240" w:lineRule="auto"/>
        <w:ind w:left="0" w:leftChars="0" w:right="0" w:rightChars="0" w:firstLine="480" w:firstLineChars="200"/>
        <w:jc w:val="both"/>
        <w:textAlignment w:val="baseline"/>
        <w:outlineLvl w:val="9"/>
        <w:rPr>
          <w:rFonts w:hint="eastAsia" w:ascii="宋体" w:hAnsi="宋体" w:eastAsia="宋体" w:cs="宋体"/>
          <w:sz w:val="24"/>
          <w:szCs w:val="24"/>
        </w:rPr>
        <w:sectPr>
          <w:footerReference r:id="rId8" w:type="first"/>
          <w:footerReference r:id="rId7" w:type="default"/>
          <w:pgSz w:w="11906" w:h="16838"/>
          <w:pgMar w:top="1984" w:right="1361" w:bottom="1247" w:left="1474" w:header="851" w:footer="1134" w:gutter="0"/>
          <w:pgBorders>
            <w:top w:val="none" w:color="auto" w:sz="0" w:space="0"/>
            <w:left w:val="none" w:color="auto" w:sz="0" w:space="0"/>
            <w:bottom w:val="none" w:color="auto" w:sz="0" w:space="0"/>
            <w:right w:val="none" w:color="auto" w:sz="0" w:space="0"/>
          </w:pgBorders>
          <w:pgNumType w:start="6"/>
          <w:cols w:space="720" w:num="1"/>
          <w:rtlGutter w:val="0"/>
          <w:docGrid w:type="linesAndChars" w:linePitch="312" w:charSpace="195"/>
        </w:sectPr>
      </w:pPr>
    </w:p>
    <w:p>
      <w:pPr>
        <w:pStyle w:val="2"/>
        <w:spacing w:before="0" w:after="240" w:afterLines="100" w:line="520" w:lineRule="exact"/>
        <w:rPr>
          <w:szCs w:val="32"/>
        </w:rPr>
      </w:pPr>
      <w:bookmarkStart w:id="4" w:name="_Toc420411643"/>
      <w:bookmarkStart w:id="5" w:name="_Toc292460987"/>
      <w:bookmarkStart w:id="6" w:name="_Toc486404944"/>
      <w:bookmarkStart w:id="7" w:name="_Toc247421086"/>
      <w:r>
        <w:rPr>
          <w:rFonts w:hint="eastAsia"/>
          <w:szCs w:val="32"/>
        </w:rPr>
        <w:t>二、报 表 目 录</w:t>
      </w:r>
      <w:bookmarkEnd w:id="4"/>
      <w:bookmarkEnd w:id="5"/>
      <w:bookmarkEnd w:id="6"/>
    </w:p>
    <w:bookmarkEnd w:id="7"/>
    <w:tbl>
      <w:tblPr>
        <w:tblStyle w:val="19"/>
        <w:tblW w:w="10180" w:type="dxa"/>
        <w:jc w:val="center"/>
        <w:tblInd w:w="0" w:type="dxa"/>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
      <w:tblGrid>
        <w:gridCol w:w="945"/>
        <w:gridCol w:w="1433"/>
        <w:gridCol w:w="707"/>
        <w:gridCol w:w="2260"/>
        <w:gridCol w:w="2543"/>
        <w:gridCol w:w="1607"/>
        <w:gridCol w:w="685"/>
      </w:tblGrid>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875" w:hRule="exact"/>
          <w:jc w:val="center"/>
        </w:trPr>
        <w:tc>
          <w:tcPr>
            <w:tcW w:w="945" w:type="dxa"/>
            <w:vAlign w:val="center"/>
          </w:tcPr>
          <w:p>
            <w:pPr>
              <w:pStyle w:val="20"/>
              <w:rPr>
                <w:szCs w:val="18"/>
              </w:rPr>
            </w:pPr>
            <w:r>
              <w:rPr>
                <w:rFonts w:hint="eastAsia"/>
                <w:szCs w:val="18"/>
              </w:rPr>
              <w:t>表  号</w:t>
            </w:r>
          </w:p>
        </w:tc>
        <w:tc>
          <w:tcPr>
            <w:tcW w:w="1433" w:type="dxa"/>
            <w:vAlign w:val="center"/>
          </w:tcPr>
          <w:p>
            <w:pPr>
              <w:pStyle w:val="20"/>
              <w:rPr>
                <w:szCs w:val="18"/>
              </w:rPr>
            </w:pPr>
            <w:r>
              <w:rPr>
                <w:rFonts w:hint="eastAsia"/>
                <w:szCs w:val="18"/>
              </w:rPr>
              <w:t>表  名</w:t>
            </w:r>
          </w:p>
        </w:tc>
        <w:tc>
          <w:tcPr>
            <w:tcW w:w="707" w:type="dxa"/>
            <w:vAlign w:val="center"/>
          </w:tcPr>
          <w:p>
            <w:pPr>
              <w:pStyle w:val="20"/>
              <w:rPr>
                <w:color w:val="000000"/>
                <w:szCs w:val="18"/>
              </w:rPr>
            </w:pPr>
            <w:r>
              <w:rPr>
                <w:rFonts w:hint="eastAsia"/>
                <w:color w:val="000000"/>
                <w:szCs w:val="18"/>
              </w:rPr>
              <w:t>报告</w:t>
            </w:r>
          </w:p>
          <w:p>
            <w:pPr>
              <w:pStyle w:val="20"/>
              <w:rPr>
                <w:color w:val="000000"/>
                <w:szCs w:val="18"/>
              </w:rPr>
            </w:pPr>
            <w:r>
              <w:rPr>
                <w:rFonts w:hint="eastAsia"/>
                <w:color w:val="000000"/>
                <w:szCs w:val="18"/>
              </w:rPr>
              <w:t>期别</w:t>
            </w:r>
          </w:p>
        </w:tc>
        <w:tc>
          <w:tcPr>
            <w:tcW w:w="2260" w:type="dxa"/>
            <w:vAlign w:val="center"/>
          </w:tcPr>
          <w:p>
            <w:pPr>
              <w:pStyle w:val="20"/>
              <w:jc w:val="center"/>
              <w:rPr>
                <w:rFonts w:hint="eastAsia"/>
                <w:color w:val="000000"/>
                <w:szCs w:val="18"/>
              </w:rPr>
            </w:pPr>
            <w:r>
              <w:rPr>
                <w:rFonts w:hint="eastAsia"/>
                <w:color w:val="000000"/>
                <w:szCs w:val="18"/>
              </w:rPr>
              <w:t>统计范围</w:t>
            </w:r>
          </w:p>
        </w:tc>
        <w:tc>
          <w:tcPr>
            <w:tcW w:w="2543" w:type="dxa"/>
            <w:vAlign w:val="center"/>
          </w:tcPr>
          <w:p>
            <w:pPr>
              <w:pStyle w:val="20"/>
              <w:rPr>
                <w:color w:val="000000"/>
                <w:szCs w:val="18"/>
              </w:rPr>
            </w:pPr>
            <w:r>
              <w:rPr>
                <w:rFonts w:hint="eastAsia"/>
                <w:color w:val="000000"/>
                <w:szCs w:val="18"/>
              </w:rPr>
              <w:t>报送单位</w:t>
            </w:r>
          </w:p>
        </w:tc>
        <w:tc>
          <w:tcPr>
            <w:tcW w:w="1607" w:type="dxa"/>
            <w:vAlign w:val="center"/>
          </w:tcPr>
          <w:p>
            <w:pPr>
              <w:pStyle w:val="20"/>
              <w:rPr>
                <w:color w:val="000000"/>
                <w:szCs w:val="18"/>
              </w:rPr>
            </w:pPr>
            <w:r>
              <w:rPr>
                <w:rFonts w:hint="eastAsia"/>
                <w:color w:val="000000"/>
                <w:szCs w:val="18"/>
              </w:rPr>
              <w:t>报送日期及方式</w:t>
            </w:r>
          </w:p>
        </w:tc>
        <w:tc>
          <w:tcPr>
            <w:tcW w:w="685" w:type="dxa"/>
            <w:tcBorders>
              <w:top w:val="single" w:color="auto" w:sz="8" w:space="0"/>
              <w:bottom w:val="single" w:color="auto" w:sz="2" w:space="0"/>
              <w:right w:val="nil"/>
            </w:tcBorders>
            <w:vAlign w:val="center"/>
          </w:tcPr>
          <w:p>
            <w:pPr>
              <w:pStyle w:val="20"/>
              <w:rPr>
                <w:szCs w:val="18"/>
              </w:rPr>
            </w:pPr>
            <w:r>
              <w:rPr>
                <w:rFonts w:hint="eastAsia"/>
                <w:szCs w:val="18"/>
              </w:rPr>
              <w:t>页码</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875" w:hRule="exact"/>
          <w:jc w:val="center"/>
        </w:trPr>
        <w:tc>
          <w:tcPr>
            <w:tcW w:w="945" w:type="dxa"/>
            <w:vAlign w:val="center"/>
          </w:tcPr>
          <w:p>
            <w:pPr>
              <w:pStyle w:val="20"/>
              <w:spacing w:line="240" w:lineRule="exact"/>
              <w:rPr>
                <w:rFonts w:hint="eastAsia"/>
                <w:b w:val="0"/>
                <w:color w:val="000000"/>
                <w:szCs w:val="18"/>
              </w:rPr>
            </w:pPr>
            <w:r>
              <w:rPr>
                <w:rFonts w:hint="eastAsia"/>
                <w:b w:val="0"/>
                <w:color w:val="000000"/>
                <w:szCs w:val="18"/>
                <w:lang w:eastAsia="zh-CN"/>
              </w:rPr>
              <w:t>省</w:t>
            </w:r>
            <w:r>
              <w:rPr>
                <w:rFonts w:hint="eastAsia"/>
                <w:b w:val="0"/>
                <w:color w:val="000000"/>
                <w:szCs w:val="18"/>
              </w:rPr>
              <w:t>管节能</w:t>
            </w:r>
          </w:p>
          <w:p>
            <w:pPr>
              <w:pStyle w:val="20"/>
              <w:spacing w:line="240" w:lineRule="exact"/>
              <w:rPr>
                <w:rFonts w:hint="eastAsia"/>
                <w:color w:val="000000"/>
                <w:szCs w:val="18"/>
              </w:rPr>
            </w:pPr>
            <w:r>
              <w:rPr>
                <w:rFonts w:hint="eastAsia"/>
                <w:b w:val="0"/>
                <w:color w:val="000000"/>
                <w:szCs w:val="18"/>
              </w:rPr>
              <w:t>基1表</w:t>
            </w:r>
          </w:p>
        </w:tc>
        <w:tc>
          <w:tcPr>
            <w:tcW w:w="1433" w:type="dxa"/>
            <w:vAlign w:val="center"/>
          </w:tcPr>
          <w:p>
            <w:pPr>
              <w:pStyle w:val="20"/>
              <w:spacing w:line="240" w:lineRule="exact"/>
              <w:rPr>
                <w:b w:val="0"/>
                <w:color w:val="000000"/>
                <w:szCs w:val="18"/>
              </w:rPr>
            </w:pPr>
            <w:r>
              <w:rPr>
                <w:rFonts w:hint="eastAsia"/>
                <w:b w:val="0"/>
                <w:color w:val="000000"/>
                <w:szCs w:val="18"/>
              </w:rPr>
              <w:t>公共机构</w:t>
            </w:r>
          </w:p>
          <w:p>
            <w:pPr>
              <w:pStyle w:val="20"/>
              <w:spacing w:line="240" w:lineRule="exact"/>
              <w:rPr>
                <w:b w:val="0"/>
                <w:color w:val="000000"/>
                <w:szCs w:val="18"/>
              </w:rPr>
            </w:pPr>
            <w:r>
              <w:rPr>
                <w:rFonts w:hint="eastAsia"/>
                <w:b w:val="0"/>
                <w:color w:val="000000"/>
                <w:szCs w:val="18"/>
              </w:rPr>
              <w:t>基本信息</w:t>
            </w:r>
          </w:p>
        </w:tc>
        <w:tc>
          <w:tcPr>
            <w:tcW w:w="707" w:type="dxa"/>
            <w:vAlign w:val="center"/>
          </w:tcPr>
          <w:p>
            <w:pPr>
              <w:pStyle w:val="20"/>
              <w:spacing w:line="240" w:lineRule="exact"/>
              <w:rPr>
                <w:rFonts w:hint="eastAsia"/>
                <w:b w:val="0"/>
                <w:color w:val="000000"/>
                <w:szCs w:val="18"/>
                <w:lang w:eastAsia="zh-CN"/>
              </w:rPr>
            </w:pPr>
            <w:r>
              <w:rPr>
                <w:rFonts w:hint="eastAsia"/>
                <w:b w:val="0"/>
                <w:color w:val="000000"/>
                <w:szCs w:val="18"/>
                <w:lang w:eastAsia="zh-CN"/>
              </w:rPr>
              <w:t>半年报、</w:t>
            </w:r>
          </w:p>
          <w:p>
            <w:pPr>
              <w:pStyle w:val="20"/>
              <w:spacing w:line="240" w:lineRule="exact"/>
              <w:rPr>
                <w:b w:val="0"/>
                <w:color w:val="000000"/>
                <w:szCs w:val="18"/>
              </w:rPr>
            </w:pPr>
            <w:r>
              <w:rPr>
                <w:rFonts w:hint="eastAsia"/>
                <w:b w:val="0"/>
                <w:color w:val="000000"/>
                <w:szCs w:val="18"/>
              </w:rPr>
              <w:t>年报</w:t>
            </w:r>
          </w:p>
        </w:tc>
        <w:tc>
          <w:tcPr>
            <w:tcW w:w="2260" w:type="dxa"/>
            <w:vAlign w:val="center"/>
          </w:tcPr>
          <w:p>
            <w:pPr>
              <w:pStyle w:val="20"/>
              <w:spacing w:line="240" w:lineRule="exact"/>
              <w:jc w:val="both"/>
              <w:rPr>
                <w:rFonts w:hint="eastAsia"/>
                <w:b w:val="0"/>
                <w:color w:val="000000"/>
                <w:szCs w:val="18"/>
              </w:rPr>
            </w:pPr>
            <w:r>
              <w:rPr>
                <w:rFonts w:hint="eastAsia"/>
                <w:b w:val="0"/>
                <w:color w:val="000000"/>
                <w:szCs w:val="18"/>
                <w:lang w:eastAsia="zh-CN"/>
              </w:rPr>
              <w:t>省级</w:t>
            </w:r>
            <w:r>
              <w:rPr>
                <w:rFonts w:hint="eastAsia"/>
                <w:b w:val="0"/>
                <w:color w:val="000000"/>
                <w:szCs w:val="18"/>
              </w:rPr>
              <w:t>机关各部门、各单位</w:t>
            </w:r>
          </w:p>
        </w:tc>
        <w:tc>
          <w:tcPr>
            <w:tcW w:w="2543" w:type="dxa"/>
            <w:vAlign w:val="center"/>
          </w:tcPr>
          <w:p>
            <w:pPr>
              <w:pStyle w:val="20"/>
              <w:spacing w:line="240" w:lineRule="exact"/>
              <w:jc w:val="both"/>
              <w:rPr>
                <w:b w:val="0"/>
                <w:bCs w:val="0"/>
                <w:color w:val="000000"/>
                <w:szCs w:val="18"/>
              </w:rPr>
            </w:pPr>
            <w:r>
              <w:rPr>
                <w:rFonts w:hint="eastAsia"/>
                <w:b w:val="0"/>
                <w:bCs w:val="0"/>
                <w:color w:val="000000"/>
                <w:szCs w:val="18"/>
                <w:lang w:eastAsia="zh-CN"/>
              </w:rPr>
              <w:t>省级</w:t>
            </w:r>
            <w:r>
              <w:rPr>
                <w:rFonts w:hint="eastAsia"/>
                <w:b w:val="0"/>
                <w:bCs w:val="0"/>
                <w:color w:val="000000"/>
                <w:szCs w:val="18"/>
              </w:rPr>
              <w:t>机关各部门、各单位</w:t>
            </w:r>
          </w:p>
        </w:tc>
        <w:tc>
          <w:tcPr>
            <w:tcW w:w="1607" w:type="dxa"/>
            <w:vAlign w:val="center"/>
          </w:tcPr>
          <w:p>
            <w:pPr>
              <w:pStyle w:val="20"/>
              <w:spacing w:line="240" w:lineRule="exact"/>
              <w:rPr>
                <w:b w:val="0"/>
                <w:color w:val="000000"/>
                <w:szCs w:val="18"/>
              </w:rPr>
            </w:pPr>
            <w:r>
              <w:rPr>
                <w:rFonts w:hint="eastAsia"/>
                <w:b w:val="0"/>
                <w:color w:val="000000"/>
                <w:szCs w:val="18"/>
              </w:rPr>
              <w:t>每年</w:t>
            </w:r>
            <w:r>
              <w:rPr>
                <w:rFonts w:hint="eastAsia"/>
                <w:b w:val="0"/>
                <w:color w:val="000000"/>
                <w:szCs w:val="18"/>
                <w:lang w:val="en-US" w:eastAsia="zh-CN"/>
              </w:rPr>
              <w:t>7</w:t>
            </w:r>
            <w:r>
              <w:rPr>
                <w:rFonts w:hint="eastAsia"/>
                <w:b w:val="0"/>
                <w:color w:val="000000"/>
                <w:szCs w:val="18"/>
              </w:rPr>
              <w:t>月</w:t>
            </w:r>
            <w:r>
              <w:rPr>
                <w:rFonts w:hint="eastAsia"/>
                <w:b w:val="0"/>
                <w:color w:val="000000"/>
                <w:szCs w:val="18"/>
                <w:lang w:eastAsia="zh-CN"/>
              </w:rPr>
              <w:t>底、次年</w:t>
            </w:r>
            <w:r>
              <w:rPr>
                <w:rFonts w:hint="eastAsia"/>
                <w:b w:val="0"/>
                <w:color w:val="000000"/>
                <w:szCs w:val="18"/>
                <w:lang w:val="en-US" w:eastAsia="zh-CN"/>
              </w:rPr>
              <w:t>2月底</w:t>
            </w:r>
            <w:r>
              <w:rPr>
                <w:rFonts w:hint="eastAsia"/>
                <w:b w:val="0"/>
                <w:color w:val="000000"/>
                <w:szCs w:val="18"/>
              </w:rPr>
              <w:t>前</w:t>
            </w:r>
            <w:r>
              <w:rPr>
                <w:rFonts w:hint="eastAsia"/>
                <w:b w:val="0"/>
                <w:color w:val="000000"/>
                <w:szCs w:val="18"/>
                <w:lang w:eastAsia="zh-CN"/>
              </w:rPr>
              <w:t>，通过</w:t>
            </w:r>
            <w:r>
              <w:rPr>
                <w:rFonts w:hint="eastAsia"/>
                <w:b w:val="0"/>
                <w:color w:val="000000"/>
                <w:szCs w:val="18"/>
              </w:rPr>
              <w:t>网络报送</w:t>
            </w:r>
          </w:p>
        </w:tc>
        <w:tc>
          <w:tcPr>
            <w:tcW w:w="685" w:type="dxa"/>
            <w:tcBorders>
              <w:top w:val="single" w:color="auto" w:sz="2" w:space="0"/>
              <w:bottom w:val="single" w:color="auto" w:sz="2" w:space="0"/>
              <w:right w:val="nil"/>
            </w:tcBorders>
            <w:vAlign w:val="center"/>
          </w:tcPr>
          <w:p>
            <w:pPr>
              <w:pStyle w:val="20"/>
              <w:spacing w:line="240" w:lineRule="exact"/>
              <w:rPr>
                <w:rFonts w:hint="eastAsia"/>
                <w:b w:val="0"/>
                <w:szCs w:val="18"/>
              </w:rPr>
            </w:pPr>
            <w:r>
              <w:rPr>
                <w:rFonts w:hint="eastAsia"/>
                <w:b w:val="0"/>
                <w:szCs w:val="18"/>
              </w:rPr>
              <w:t>9</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875" w:hRule="exact"/>
          <w:jc w:val="center"/>
        </w:trPr>
        <w:tc>
          <w:tcPr>
            <w:tcW w:w="945" w:type="dxa"/>
            <w:vAlign w:val="center"/>
          </w:tcPr>
          <w:p>
            <w:pPr>
              <w:pStyle w:val="20"/>
              <w:rPr>
                <w:rFonts w:hint="eastAsia"/>
                <w:b w:val="0"/>
                <w:color w:val="000000"/>
                <w:szCs w:val="18"/>
              </w:rPr>
            </w:pPr>
            <w:r>
              <w:rPr>
                <w:rFonts w:hint="eastAsia"/>
                <w:b w:val="0"/>
                <w:color w:val="000000"/>
                <w:szCs w:val="18"/>
                <w:lang w:eastAsia="zh-CN"/>
              </w:rPr>
              <w:t>省</w:t>
            </w:r>
            <w:r>
              <w:rPr>
                <w:rFonts w:hint="eastAsia"/>
                <w:b w:val="0"/>
                <w:color w:val="000000"/>
                <w:szCs w:val="18"/>
              </w:rPr>
              <w:t>管节能</w:t>
            </w:r>
          </w:p>
          <w:p>
            <w:pPr>
              <w:pStyle w:val="20"/>
              <w:rPr>
                <w:rFonts w:hint="eastAsia"/>
                <w:color w:val="000000"/>
                <w:szCs w:val="18"/>
              </w:rPr>
            </w:pPr>
            <w:r>
              <w:rPr>
                <w:rFonts w:hint="eastAsia"/>
                <w:b w:val="0"/>
                <w:color w:val="000000"/>
                <w:szCs w:val="18"/>
              </w:rPr>
              <w:t>基2表</w:t>
            </w:r>
          </w:p>
        </w:tc>
        <w:tc>
          <w:tcPr>
            <w:tcW w:w="1433" w:type="dxa"/>
            <w:vAlign w:val="center"/>
          </w:tcPr>
          <w:p>
            <w:pPr>
              <w:pStyle w:val="20"/>
              <w:rPr>
                <w:b w:val="0"/>
                <w:color w:val="000000"/>
                <w:szCs w:val="18"/>
              </w:rPr>
            </w:pPr>
            <w:r>
              <w:rPr>
                <w:rFonts w:hint="eastAsia"/>
                <w:b w:val="0"/>
                <w:color w:val="000000"/>
                <w:szCs w:val="18"/>
              </w:rPr>
              <w:t>公共机构能源</w:t>
            </w:r>
          </w:p>
          <w:p>
            <w:pPr>
              <w:pStyle w:val="20"/>
              <w:rPr>
                <w:b w:val="0"/>
                <w:color w:val="000000"/>
                <w:szCs w:val="18"/>
              </w:rPr>
            </w:pPr>
            <w:r>
              <w:rPr>
                <w:rFonts w:hint="eastAsia"/>
                <w:b w:val="0"/>
                <w:color w:val="000000"/>
                <w:szCs w:val="18"/>
              </w:rPr>
              <w:t>资源消费状况</w:t>
            </w:r>
          </w:p>
        </w:tc>
        <w:tc>
          <w:tcPr>
            <w:tcW w:w="707" w:type="dxa"/>
            <w:vAlign w:val="center"/>
          </w:tcPr>
          <w:p>
            <w:pPr>
              <w:pStyle w:val="20"/>
              <w:rPr>
                <w:b w:val="0"/>
                <w:color w:val="000000"/>
                <w:szCs w:val="18"/>
              </w:rPr>
            </w:pPr>
            <w:r>
              <w:rPr>
                <w:rFonts w:hint="eastAsia"/>
                <w:b w:val="0"/>
                <w:bCs w:val="0"/>
                <w:color w:val="000000"/>
                <w:szCs w:val="18"/>
              </w:rPr>
              <w:t>同上</w:t>
            </w:r>
          </w:p>
        </w:tc>
        <w:tc>
          <w:tcPr>
            <w:tcW w:w="2260" w:type="dxa"/>
            <w:vAlign w:val="center"/>
          </w:tcPr>
          <w:p>
            <w:pPr>
              <w:pStyle w:val="20"/>
              <w:rPr>
                <w:rFonts w:hint="eastAsia"/>
                <w:b w:val="0"/>
                <w:color w:val="000000"/>
                <w:szCs w:val="18"/>
              </w:rPr>
            </w:pPr>
            <w:r>
              <w:rPr>
                <w:rFonts w:hint="eastAsia"/>
                <w:b w:val="0"/>
                <w:color w:val="000000"/>
                <w:szCs w:val="18"/>
              </w:rPr>
              <w:t>同上</w:t>
            </w:r>
          </w:p>
        </w:tc>
        <w:tc>
          <w:tcPr>
            <w:tcW w:w="2543" w:type="dxa"/>
            <w:vAlign w:val="center"/>
          </w:tcPr>
          <w:p>
            <w:pPr>
              <w:pStyle w:val="20"/>
              <w:rPr>
                <w:b w:val="0"/>
                <w:color w:val="000000"/>
                <w:szCs w:val="18"/>
              </w:rPr>
            </w:pPr>
            <w:r>
              <w:rPr>
                <w:rFonts w:hint="eastAsia"/>
                <w:b w:val="0"/>
                <w:color w:val="000000"/>
                <w:szCs w:val="18"/>
              </w:rPr>
              <w:t>同上</w:t>
            </w:r>
          </w:p>
        </w:tc>
        <w:tc>
          <w:tcPr>
            <w:tcW w:w="1607" w:type="dxa"/>
            <w:vAlign w:val="center"/>
          </w:tcPr>
          <w:p>
            <w:pPr>
              <w:pStyle w:val="20"/>
              <w:rPr>
                <w:rFonts w:hint="eastAsia" w:eastAsia="宋体"/>
                <w:b w:val="0"/>
                <w:color w:val="000000"/>
                <w:szCs w:val="18"/>
                <w:lang w:eastAsia="zh-CN"/>
              </w:rPr>
            </w:pPr>
            <w:r>
              <w:rPr>
                <w:rFonts w:hint="eastAsia"/>
                <w:b w:val="0"/>
                <w:color w:val="000000"/>
                <w:szCs w:val="18"/>
                <w:lang w:eastAsia="zh-CN"/>
              </w:rPr>
              <w:t>同上</w:t>
            </w:r>
          </w:p>
        </w:tc>
        <w:tc>
          <w:tcPr>
            <w:tcW w:w="685" w:type="dxa"/>
            <w:tcBorders>
              <w:top w:val="single" w:color="auto" w:sz="2" w:space="0"/>
              <w:bottom w:val="single" w:color="auto" w:sz="2" w:space="0"/>
              <w:right w:val="nil"/>
            </w:tcBorders>
            <w:vAlign w:val="center"/>
          </w:tcPr>
          <w:p>
            <w:pPr>
              <w:pStyle w:val="20"/>
              <w:rPr>
                <w:rFonts w:hint="eastAsia"/>
                <w:b w:val="0"/>
                <w:szCs w:val="18"/>
              </w:rPr>
            </w:pPr>
            <w:r>
              <w:rPr>
                <w:rFonts w:hint="eastAsia"/>
                <w:b w:val="0"/>
                <w:szCs w:val="18"/>
              </w:rPr>
              <w:t>10</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875" w:hRule="exact"/>
          <w:jc w:val="center"/>
        </w:trPr>
        <w:tc>
          <w:tcPr>
            <w:tcW w:w="945" w:type="dxa"/>
            <w:vAlign w:val="center"/>
          </w:tcPr>
          <w:p>
            <w:pPr>
              <w:pStyle w:val="20"/>
              <w:spacing w:line="240" w:lineRule="exact"/>
              <w:rPr>
                <w:rFonts w:hint="eastAsia"/>
                <w:b w:val="0"/>
                <w:color w:val="000000"/>
                <w:szCs w:val="18"/>
              </w:rPr>
            </w:pPr>
            <w:r>
              <w:rPr>
                <w:rFonts w:hint="eastAsia"/>
                <w:b w:val="0"/>
                <w:color w:val="000000"/>
                <w:szCs w:val="18"/>
                <w:lang w:eastAsia="zh-CN"/>
              </w:rPr>
              <w:t>省</w:t>
            </w:r>
            <w:r>
              <w:rPr>
                <w:rFonts w:hint="eastAsia"/>
                <w:b w:val="0"/>
                <w:color w:val="000000"/>
                <w:szCs w:val="18"/>
              </w:rPr>
              <w:t>管节能</w:t>
            </w:r>
          </w:p>
          <w:p>
            <w:pPr>
              <w:pStyle w:val="20"/>
              <w:spacing w:line="240" w:lineRule="exact"/>
              <w:rPr>
                <w:rFonts w:hint="eastAsia"/>
                <w:color w:val="000000"/>
                <w:szCs w:val="18"/>
              </w:rPr>
            </w:pPr>
            <w:r>
              <w:rPr>
                <w:rFonts w:hint="eastAsia"/>
                <w:b w:val="0"/>
                <w:color w:val="000000"/>
                <w:szCs w:val="18"/>
              </w:rPr>
              <w:t>基3表</w:t>
            </w:r>
          </w:p>
        </w:tc>
        <w:tc>
          <w:tcPr>
            <w:tcW w:w="1433" w:type="dxa"/>
            <w:vAlign w:val="center"/>
          </w:tcPr>
          <w:p>
            <w:pPr>
              <w:pStyle w:val="20"/>
              <w:spacing w:line="240" w:lineRule="exact"/>
              <w:rPr>
                <w:b w:val="0"/>
                <w:color w:val="000000"/>
                <w:szCs w:val="18"/>
              </w:rPr>
            </w:pPr>
            <w:r>
              <w:rPr>
                <w:rFonts w:hint="eastAsia"/>
                <w:b w:val="0"/>
                <w:color w:val="000000"/>
                <w:szCs w:val="18"/>
              </w:rPr>
              <w:t>公共机构数据</w:t>
            </w:r>
          </w:p>
          <w:p>
            <w:pPr>
              <w:pStyle w:val="20"/>
              <w:spacing w:line="240" w:lineRule="exact"/>
              <w:rPr>
                <w:b w:val="0"/>
                <w:color w:val="000000"/>
                <w:szCs w:val="18"/>
              </w:rPr>
            </w:pPr>
            <w:r>
              <w:rPr>
                <w:rFonts w:hint="eastAsia"/>
                <w:b w:val="0"/>
                <w:color w:val="000000"/>
                <w:szCs w:val="18"/>
              </w:rPr>
              <w:t>中心机房能源</w:t>
            </w:r>
          </w:p>
          <w:p>
            <w:pPr>
              <w:pStyle w:val="20"/>
              <w:spacing w:line="240" w:lineRule="exact"/>
              <w:rPr>
                <w:rFonts w:hint="eastAsia"/>
                <w:b w:val="0"/>
                <w:color w:val="000000"/>
                <w:szCs w:val="18"/>
              </w:rPr>
            </w:pPr>
            <w:r>
              <w:rPr>
                <w:rFonts w:hint="eastAsia"/>
                <w:b w:val="0"/>
                <w:color w:val="000000"/>
                <w:szCs w:val="18"/>
              </w:rPr>
              <w:t>消费状况</w:t>
            </w:r>
          </w:p>
        </w:tc>
        <w:tc>
          <w:tcPr>
            <w:tcW w:w="707" w:type="dxa"/>
            <w:vAlign w:val="center"/>
          </w:tcPr>
          <w:p>
            <w:pPr>
              <w:pStyle w:val="20"/>
              <w:spacing w:line="240" w:lineRule="exact"/>
              <w:rPr>
                <w:rFonts w:hint="eastAsia" w:eastAsia="宋体"/>
                <w:b w:val="0"/>
                <w:color w:val="000000"/>
                <w:szCs w:val="18"/>
                <w:lang w:eastAsia="zh-CN"/>
              </w:rPr>
            </w:pPr>
            <w:r>
              <w:rPr>
                <w:rFonts w:hint="eastAsia"/>
                <w:b w:val="0"/>
                <w:color w:val="000000"/>
                <w:szCs w:val="18"/>
                <w:lang w:eastAsia="zh-CN"/>
              </w:rPr>
              <w:t>同上</w:t>
            </w:r>
          </w:p>
        </w:tc>
        <w:tc>
          <w:tcPr>
            <w:tcW w:w="2260" w:type="dxa"/>
            <w:vAlign w:val="center"/>
          </w:tcPr>
          <w:p>
            <w:pPr>
              <w:pStyle w:val="20"/>
              <w:spacing w:line="240" w:lineRule="exact"/>
              <w:jc w:val="center"/>
              <w:rPr>
                <w:rFonts w:hint="eastAsia" w:eastAsia="宋体"/>
                <w:b w:val="0"/>
                <w:color w:val="000000"/>
                <w:szCs w:val="18"/>
                <w:lang w:eastAsia="zh-CN"/>
              </w:rPr>
            </w:pPr>
            <w:r>
              <w:rPr>
                <w:rFonts w:hint="eastAsia"/>
                <w:b w:val="0"/>
                <w:color w:val="000000"/>
                <w:szCs w:val="18"/>
                <w:lang w:eastAsia="zh-CN"/>
              </w:rPr>
              <w:t>同上</w:t>
            </w:r>
          </w:p>
        </w:tc>
        <w:tc>
          <w:tcPr>
            <w:tcW w:w="2543" w:type="dxa"/>
            <w:vAlign w:val="center"/>
          </w:tcPr>
          <w:p>
            <w:pPr>
              <w:pStyle w:val="20"/>
              <w:spacing w:line="240" w:lineRule="exact"/>
              <w:jc w:val="center"/>
              <w:rPr>
                <w:rFonts w:hint="eastAsia" w:eastAsia="宋体"/>
                <w:b w:val="0"/>
                <w:color w:val="000000"/>
                <w:szCs w:val="18"/>
                <w:lang w:eastAsia="zh-CN"/>
              </w:rPr>
            </w:pPr>
            <w:r>
              <w:rPr>
                <w:rFonts w:hint="eastAsia"/>
                <w:b w:val="0"/>
                <w:color w:val="000000"/>
                <w:szCs w:val="18"/>
                <w:lang w:eastAsia="zh-CN"/>
              </w:rPr>
              <w:t>同上</w:t>
            </w:r>
          </w:p>
        </w:tc>
        <w:tc>
          <w:tcPr>
            <w:tcW w:w="1607" w:type="dxa"/>
            <w:vAlign w:val="center"/>
          </w:tcPr>
          <w:p>
            <w:pPr>
              <w:pStyle w:val="20"/>
              <w:spacing w:line="240" w:lineRule="exact"/>
              <w:rPr>
                <w:b w:val="0"/>
                <w:color w:val="000000"/>
                <w:szCs w:val="18"/>
              </w:rPr>
            </w:pPr>
            <w:r>
              <w:rPr>
                <w:rFonts w:hint="eastAsia"/>
                <w:b w:val="0"/>
                <w:color w:val="000000"/>
                <w:szCs w:val="18"/>
              </w:rPr>
              <w:t>同上</w:t>
            </w:r>
          </w:p>
        </w:tc>
        <w:tc>
          <w:tcPr>
            <w:tcW w:w="685" w:type="dxa"/>
            <w:tcBorders>
              <w:top w:val="single" w:color="auto" w:sz="2" w:space="0"/>
              <w:bottom w:val="single" w:color="auto" w:sz="2" w:space="0"/>
              <w:right w:val="nil"/>
            </w:tcBorders>
            <w:vAlign w:val="center"/>
          </w:tcPr>
          <w:p>
            <w:pPr>
              <w:pStyle w:val="20"/>
              <w:spacing w:line="240" w:lineRule="exact"/>
              <w:rPr>
                <w:rFonts w:hint="eastAsia"/>
                <w:b w:val="0"/>
                <w:szCs w:val="18"/>
              </w:rPr>
            </w:pPr>
            <w:r>
              <w:rPr>
                <w:rFonts w:hint="eastAsia"/>
                <w:b w:val="0"/>
                <w:szCs w:val="18"/>
              </w:rPr>
              <w:t>12</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875" w:hRule="exact"/>
          <w:jc w:val="center"/>
        </w:trPr>
        <w:tc>
          <w:tcPr>
            <w:tcW w:w="945" w:type="dxa"/>
            <w:vAlign w:val="center"/>
          </w:tcPr>
          <w:p>
            <w:pPr>
              <w:pStyle w:val="20"/>
              <w:spacing w:line="240" w:lineRule="exact"/>
              <w:rPr>
                <w:rFonts w:hint="eastAsia"/>
                <w:b w:val="0"/>
                <w:color w:val="000000"/>
                <w:szCs w:val="18"/>
              </w:rPr>
            </w:pPr>
            <w:r>
              <w:rPr>
                <w:rFonts w:hint="eastAsia"/>
                <w:b w:val="0"/>
                <w:color w:val="000000"/>
                <w:szCs w:val="18"/>
                <w:lang w:eastAsia="zh-CN"/>
              </w:rPr>
              <w:t>省</w:t>
            </w:r>
            <w:r>
              <w:rPr>
                <w:rFonts w:hint="eastAsia"/>
                <w:b w:val="0"/>
                <w:color w:val="000000"/>
                <w:szCs w:val="18"/>
              </w:rPr>
              <w:t>管节能</w:t>
            </w:r>
          </w:p>
          <w:p>
            <w:pPr>
              <w:pStyle w:val="20"/>
              <w:spacing w:line="240" w:lineRule="exact"/>
              <w:rPr>
                <w:rFonts w:hint="eastAsia"/>
                <w:color w:val="000000"/>
                <w:szCs w:val="18"/>
              </w:rPr>
            </w:pPr>
            <w:r>
              <w:rPr>
                <w:rFonts w:hint="eastAsia"/>
                <w:b w:val="0"/>
                <w:color w:val="000000"/>
                <w:szCs w:val="18"/>
              </w:rPr>
              <w:t>基4表</w:t>
            </w:r>
          </w:p>
        </w:tc>
        <w:tc>
          <w:tcPr>
            <w:tcW w:w="1433" w:type="dxa"/>
            <w:vAlign w:val="center"/>
          </w:tcPr>
          <w:p>
            <w:pPr>
              <w:pStyle w:val="20"/>
              <w:spacing w:line="240" w:lineRule="exact"/>
              <w:rPr>
                <w:b w:val="0"/>
                <w:color w:val="000000"/>
                <w:szCs w:val="18"/>
              </w:rPr>
            </w:pPr>
            <w:r>
              <w:rPr>
                <w:rFonts w:hint="eastAsia"/>
                <w:b w:val="0"/>
                <w:color w:val="000000"/>
                <w:szCs w:val="18"/>
              </w:rPr>
              <w:t>公共机构采暖</w:t>
            </w:r>
          </w:p>
          <w:p>
            <w:pPr>
              <w:pStyle w:val="20"/>
              <w:spacing w:line="240" w:lineRule="exact"/>
              <w:rPr>
                <w:b w:val="0"/>
                <w:color w:val="000000"/>
                <w:szCs w:val="18"/>
              </w:rPr>
            </w:pPr>
            <w:r>
              <w:rPr>
                <w:rFonts w:hint="eastAsia"/>
                <w:b w:val="0"/>
                <w:color w:val="000000"/>
                <w:szCs w:val="18"/>
              </w:rPr>
              <w:t>能源资源</w:t>
            </w:r>
          </w:p>
          <w:p>
            <w:pPr>
              <w:pStyle w:val="20"/>
              <w:spacing w:line="240" w:lineRule="exact"/>
              <w:rPr>
                <w:rFonts w:hint="eastAsia"/>
                <w:b w:val="0"/>
                <w:color w:val="000000"/>
                <w:szCs w:val="18"/>
              </w:rPr>
            </w:pPr>
            <w:r>
              <w:rPr>
                <w:rFonts w:hint="eastAsia"/>
                <w:b w:val="0"/>
                <w:color w:val="000000"/>
                <w:szCs w:val="18"/>
              </w:rPr>
              <w:t>消费状况</w:t>
            </w:r>
          </w:p>
        </w:tc>
        <w:tc>
          <w:tcPr>
            <w:tcW w:w="707" w:type="dxa"/>
            <w:vAlign w:val="center"/>
          </w:tcPr>
          <w:p>
            <w:pPr>
              <w:pStyle w:val="20"/>
              <w:spacing w:line="240" w:lineRule="exact"/>
              <w:rPr>
                <w:b w:val="0"/>
                <w:color w:val="000000"/>
                <w:szCs w:val="18"/>
              </w:rPr>
            </w:pPr>
            <w:r>
              <w:rPr>
                <w:rFonts w:hint="eastAsia"/>
                <w:b w:val="0"/>
                <w:color w:val="000000"/>
                <w:szCs w:val="18"/>
              </w:rPr>
              <w:t>年报</w:t>
            </w:r>
          </w:p>
        </w:tc>
        <w:tc>
          <w:tcPr>
            <w:tcW w:w="2260" w:type="dxa"/>
            <w:vAlign w:val="center"/>
          </w:tcPr>
          <w:p>
            <w:pPr>
              <w:pStyle w:val="20"/>
              <w:spacing w:line="240" w:lineRule="exact"/>
              <w:jc w:val="both"/>
              <w:rPr>
                <w:rFonts w:hint="eastAsia"/>
                <w:b w:val="0"/>
                <w:color w:val="000000"/>
                <w:szCs w:val="18"/>
              </w:rPr>
            </w:pPr>
            <w:r>
              <w:rPr>
                <w:rFonts w:hint="eastAsia"/>
                <w:b w:val="0"/>
                <w:color w:val="000000"/>
                <w:szCs w:val="18"/>
              </w:rPr>
              <w:t>实施采暖的</w:t>
            </w:r>
            <w:r>
              <w:rPr>
                <w:rFonts w:hint="eastAsia"/>
                <w:b w:val="0"/>
                <w:color w:val="000000"/>
                <w:szCs w:val="18"/>
                <w:lang w:eastAsia="zh-CN"/>
              </w:rPr>
              <w:t>省级</w:t>
            </w:r>
            <w:r>
              <w:rPr>
                <w:rFonts w:hint="eastAsia"/>
                <w:b w:val="0"/>
                <w:color w:val="000000"/>
                <w:szCs w:val="18"/>
              </w:rPr>
              <w:t>机关各部门、各单位</w:t>
            </w:r>
          </w:p>
        </w:tc>
        <w:tc>
          <w:tcPr>
            <w:tcW w:w="2543" w:type="dxa"/>
            <w:vAlign w:val="center"/>
          </w:tcPr>
          <w:p>
            <w:pPr>
              <w:pStyle w:val="20"/>
              <w:spacing w:line="240" w:lineRule="exact"/>
              <w:jc w:val="both"/>
              <w:rPr>
                <w:b w:val="0"/>
                <w:bCs w:val="0"/>
                <w:color w:val="000000"/>
                <w:szCs w:val="18"/>
              </w:rPr>
            </w:pPr>
            <w:r>
              <w:rPr>
                <w:rFonts w:hint="eastAsia"/>
                <w:b w:val="0"/>
                <w:bCs w:val="0"/>
                <w:color w:val="000000"/>
                <w:szCs w:val="18"/>
              </w:rPr>
              <w:t>实施采暖的</w:t>
            </w:r>
            <w:r>
              <w:rPr>
                <w:rFonts w:hint="eastAsia"/>
                <w:b w:val="0"/>
                <w:bCs w:val="0"/>
                <w:color w:val="000000"/>
                <w:szCs w:val="18"/>
                <w:lang w:eastAsia="zh-CN"/>
              </w:rPr>
              <w:t>省级</w:t>
            </w:r>
            <w:r>
              <w:rPr>
                <w:rFonts w:hint="eastAsia"/>
                <w:b w:val="0"/>
                <w:bCs w:val="0"/>
                <w:color w:val="000000"/>
                <w:szCs w:val="18"/>
              </w:rPr>
              <w:t>机关各部门、各单位</w:t>
            </w:r>
          </w:p>
        </w:tc>
        <w:tc>
          <w:tcPr>
            <w:tcW w:w="1607" w:type="dxa"/>
            <w:vAlign w:val="center"/>
          </w:tcPr>
          <w:p>
            <w:pPr>
              <w:pStyle w:val="20"/>
              <w:spacing w:line="240" w:lineRule="exact"/>
              <w:rPr>
                <w:b w:val="0"/>
                <w:color w:val="000000"/>
                <w:szCs w:val="18"/>
              </w:rPr>
            </w:pPr>
            <w:r>
              <w:rPr>
                <w:rFonts w:hint="eastAsia"/>
                <w:b w:val="0"/>
                <w:color w:val="000000"/>
                <w:szCs w:val="18"/>
              </w:rPr>
              <w:t>次年</w:t>
            </w:r>
            <w:r>
              <w:rPr>
                <w:rFonts w:hint="eastAsia"/>
                <w:b w:val="0"/>
                <w:color w:val="000000"/>
                <w:szCs w:val="18"/>
                <w:lang w:val="en-US" w:eastAsia="zh-CN"/>
              </w:rPr>
              <w:t>2</w:t>
            </w:r>
            <w:r>
              <w:rPr>
                <w:rFonts w:hint="eastAsia"/>
                <w:b w:val="0"/>
                <w:color w:val="000000"/>
                <w:szCs w:val="18"/>
              </w:rPr>
              <w:t>月</w:t>
            </w:r>
            <w:r>
              <w:rPr>
                <w:rFonts w:hint="eastAsia"/>
                <w:b w:val="0"/>
                <w:color w:val="000000"/>
                <w:szCs w:val="18"/>
                <w:lang w:eastAsia="zh-CN"/>
              </w:rPr>
              <w:t>底</w:t>
            </w:r>
            <w:r>
              <w:rPr>
                <w:rFonts w:hint="eastAsia"/>
                <w:b w:val="0"/>
                <w:color w:val="000000"/>
                <w:szCs w:val="18"/>
              </w:rPr>
              <w:t>前通过网络报送</w:t>
            </w:r>
          </w:p>
        </w:tc>
        <w:tc>
          <w:tcPr>
            <w:tcW w:w="685" w:type="dxa"/>
            <w:tcBorders>
              <w:top w:val="single" w:color="auto" w:sz="2" w:space="0"/>
              <w:bottom w:val="single" w:color="auto" w:sz="2" w:space="0"/>
              <w:right w:val="nil"/>
            </w:tcBorders>
            <w:vAlign w:val="center"/>
          </w:tcPr>
          <w:p>
            <w:pPr>
              <w:pStyle w:val="20"/>
              <w:spacing w:line="240" w:lineRule="exact"/>
              <w:rPr>
                <w:rFonts w:hint="eastAsia"/>
                <w:b w:val="0"/>
                <w:szCs w:val="18"/>
              </w:rPr>
            </w:pPr>
            <w:r>
              <w:rPr>
                <w:rFonts w:hint="eastAsia"/>
                <w:b w:val="0"/>
                <w:szCs w:val="18"/>
              </w:rPr>
              <w:t>13</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875" w:hRule="exact"/>
          <w:jc w:val="center"/>
        </w:trPr>
        <w:tc>
          <w:tcPr>
            <w:tcW w:w="945" w:type="dxa"/>
            <w:vMerge w:val="restart"/>
            <w:vAlign w:val="center"/>
          </w:tcPr>
          <w:p>
            <w:pPr>
              <w:pStyle w:val="20"/>
              <w:spacing w:line="240" w:lineRule="exact"/>
              <w:rPr>
                <w:rFonts w:hint="eastAsia"/>
                <w:b w:val="0"/>
                <w:color w:val="000000"/>
                <w:szCs w:val="18"/>
              </w:rPr>
            </w:pPr>
            <w:r>
              <w:rPr>
                <w:rFonts w:hint="eastAsia"/>
                <w:b w:val="0"/>
                <w:color w:val="000000"/>
                <w:szCs w:val="18"/>
                <w:lang w:eastAsia="zh-CN"/>
              </w:rPr>
              <w:t>省</w:t>
            </w:r>
            <w:r>
              <w:rPr>
                <w:rFonts w:hint="eastAsia"/>
                <w:b w:val="0"/>
                <w:color w:val="000000"/>
                <w:szCs w:val="18"/>
              </w:rPr>
              <w:t>管节能</w:t>
            </w:r>
          </w:p>
          <w:p>
            <w:pPr>
              <w:pStyle w:val="20"/>
              <w:spacing w:line="240" w:lineRule="exact"/>
              <w:rPr>
                <w:rFonts w:hint="eastAsia"/>
                <w:b w:val="0"/>
                <w:color w:val="000000"/>
                <w:szCs w:val="18"/>
              </w:rPr>
            </w:pPr>
            <w:r>
              <w:rPr>
                <w:rFonts w:hint="eastAsia"/>
                <w:b w:val="0"/>
                <w:color w:val="000000"/>
                <w:szCs w:val="18"/>
              </w:rPr>
              <w:t>综1表</w:t>
            </w:r>
          </w:p>
        </w:tc>
        <w:tc>
          <w:tcPr>
            <w:tcW w:w="1433" w:type="dxa"/>
            <w:vMerge w:val="restart"/>
            <w:vAlign w:val="center"/>
          </w:tcPr>
          <w:p>
            <w:pPr>
              <w:pStyle w:val="20"/>
              <w:spacing w:line="240" w:lineRule="exact"/>
              <w:rPr>
                <w:b w:val="0"/>
                <w:color w:val="000000"/>
                <w:szCs w:val="18"/>
              </w:rPr>
            </w:pPr>
            <w:r>
              <w:rPr>
                <w:rFonts w:hint="eastAsia"/>
                <w:b w:val="0"/>
                <w:color w:val="000000"/>
                <w:szCs w:val="18"/>
              </w:rPr>
              <w:t>公共机构能源</w:t>
            </w:r>
          </w:p>
          <w:p>
            <w:pPr>
              <w:pStyle w:val="20"/>
              <w:spacing w:line="240" w:lineRule="exact"/>
              <w:rPr>
                <w:b w:val="0"/>
                <w:color w:val="000000"/>
                <w:szCs w:val="18"/>
              </w:rPr>
            </w:pPr>
            <w:r>
              <w:rPr>
                <w:rFonts w:hint="eastAsia"/>
                <w:b w:val="0"/>
                <w:color w:val="000000"/>
                <w:szCs w:val="18"/>
              </w:rPr>
              <w:t>资源消费统计</w:t>
            </w:r>
          </w:p>
          <w:p>
            <w:pPr>
              <w:pStyle w:val="20"/>
              <w:rPr>
                <w:rFonts w:hint="eastAsia"/>
                <w:b w:val="0"/>
                <w:color w:val="000000"/>
                <w:szCs w:val="18"/>
              </w:rPr>
            </w:pPr>
            <w:r>
              <w:rPr>
                <w:rFonts w:hint="eastAsia"/>
                <w:b w:val="0"/>
                <w:color w:val="000000"/>
                <w:szCs w:val="18"/>
              </w:rPr>
              <w:t>分级汇总情况</w:t>
            </w:r>
          </w:p>
        </w:tc>
        <w:tc>
          <w:tcPr>
            <w:tcW w:w="707" w:type="dxa"/>
            <w:vMerge w:val="restart"/>
            <w:vAlign w:val="center"/>
          </w:tcPr>
          <w:p>
            <w:pPr>
              <w:pStyle w:val="20"/>
              <w:spacing w:line="240" w:lineRule="exact"/>
              <w:rPr>
                <w:rFonts w:hint="eastAsia"/>
                <w:b w:val="0"/>
                <w:color w:val="000000"/>
                <w:szCs w:val="18"/>
                <w:lang w:eastAsia="zh-CN"/>
              </w:rPr>
            </w:pPr>
            <w:r>
              <w:rPr>
                <w:rFonts w:hint="eastAsia"/>
                <w:b w:val="0"/>
                <w:color w:val="000000"/>
                <w:szCs w:val="18"/>
                <w:lang w:eastAsia="zh-CN"/>
              </w:rPr>
              <w:t>半年报、</w:t>
            </w:r>
          </w:p>
          <w:p>
            <w:pPr>
              <w:pStyle w:val="20"/>
              <w:rPr>
                <w:rFonts w:hint="eastAsia"/>
                <w:b w:val="0"/>
                <w:color w:val="000000"/>
                <w:szCs w:val="18"/>
              </w:rPr>
            </w:pPr>
            <w:r>
              <w:rPr>
                <w:rFonts w:hint="eastAsia"/>
                <w:b w:val="0"/>
                <w:color w:val="000000"/>
                <w:szCs w:val="18"/>
              </w:rPr>
              <w:t>年报</w:t>
            </w:r>
          </w:p>
        </w:tc>
        <w:tc>
          <w:tcPr>
            <w:tcW w:w="2260" w:type="dxa"/>
            <w:vAlign w:val="center"/>
          </w:tcPr>
          <w:p>
            <w:pPr>
              <w:pStyle w:val="20"/>
              <w:rPr>
                <w:rFonts w:hint="eastAsia"/>
                <w:b w:val="0"/>
                <w:color w:val="000000"/>
                <w:szCs w:val="18"/>
              </w:rPr>
            </w:pPr>
            <w:r>
              <w:rPr>
                <w:rFonts w:hint="eastAsia"/>
                <w:b w:val="0"/>
                <w:color w:val="000000"/>
                <w:szCs w:val="18"/>
                <w:lang w:eastAsia="zh-CN"/>
              </w:rPr>
              <w:t>省级</w:t>
            </w:r>
            <w:r>
              <w:rPr>
                <w:rFonts w:hint="eastAsia"/>
                <w:b w:val="0"/>
                <w:color w:val="000000"/>
                <w:szCs w:val="18"/>
              </w:rPr>
              <w:t>机关各部门、 各单位及所属公共机构</w:t>
            </w:r>
          </w:p>
        </w:tc>
        <w:tc>
          <w:tcPr>
            <w:tcW w:w="2543" w:type="dxa"/>
            <w:vAlign w:val="center"/>
          </w:tcPr>
          <w:p>
            <w:pPr>
              <w:pStyle w:val="20"/>
              <w:rPr>
                <w:rFonts w:hint="eastAsia"/>
                <w:b w:val="0"/>
                <w:bCs w:val="0"/>
                <w:color w:val="000000"/>
                <w:szCs w:val="18"/>
              </w:rPr>
            </w:pPr>
            <w:r>
              <w:rPr>
                <w:rFonts w:hint="eastAsia"/>
                <w:b w:val="0"/>
                <w:bCs w:val="0"/>
                <w:color w:val="000000"/>
                <w:szCs w:val="18"/>
                <w:lang w:eastAsia="zh-CN"/>
              </w:rPr>
              <w:t>省级</w:t>
            </w:r>
            <w:r>
              <w:rPr>
                <w:rFonts w:hint="eastAsia"/>
                <w:b w:val="0"/>
                <w:bCs w:val="0"/>
                <w:color w:val="000000"/>
                <w:szCs w:val="18"/>
              </w:rPr>
              <w:t>机关各部门、 各单位</w:t>
            </w:r>
          </w:p>
        </w:tc>
        <w:tc>
          <w:tcPr>
            <w:tcW w:w="1607" w:type="dxa"/>
            <w:vMerge w:val="restart"/>
            <w:vAlign w:val="center"/>
          </w:tcPr>
          <w:p>
            <w:pPr>
              <w:pStyle w:val="20"/>
              <w:spacing w:line="240" w:lineRule="exact"/>
              <w:rPr>
                <w:b w:val="0"/>
                <w:bCs w:val="0"/>
                <w:color w:val="000000"/>
                <w:szCs w:val="18"/>
              </w:rPr>
            </w:pPr>
            <w:r>
              <w:rPr>
                <w:rFonts w:hint="eastAsia"/>
                <w:b w:val="0"/>
                <w:bCs w:val="0"/>
                <w:color w:val="000000"/>
                <w:szCs w:val="18"/>
              </w:rPr>
              <w:t>每年</w:t>
            </w:r>
            <w:r>
              <w:rPr>
                <w:rFonts w:hint="eastAsia"/>
                <w:b w:val="0"/>
                <w:bCs w:val="0"/>
                <w:color w:val="000000"/>
                <w:szCs w:val="18"/>
                <w:lang w:val="en-US" w:eastAsia="zh-CN"/>
              </w:rPr>
              <w:t>7</w:t>
            </w:r>
            <w:r>
              <w:rPr>
                <w:rFonts w:hint="eastAsia"/>
                <w:b w:val="0"/>
                <w:bCs w:val="0"/>
                <w:color w:val="000000"/>
                <w:szCs w:val="18"/>
              </w:rPr>
              <w:t>月</w:t>
            </w:r>
            <w:r>
              <w:rPr>
                <w:rFonts w:hint="eastAsia"/>
                <w:b w:val="0"/>
                <w:bCs w:val="0"/>
                <w:color w:val="000000"/>
                <w:szCs w:val="18"/>
                <w:lang w:eastAsia="zh-CN"/>
              </w:rPr>
              <w:t>底、次年</w:t>
            </w:r>
            <w:r>
              <w:rPr>
                <w:rFonts w:hint="eastAsia"/>
                <w:b w:val="0"/>
                <w:bCs w:val="0"/>
                <w:color w:val="000000"/>
                <w:szCs w:val="18"/>
                <w:lang w:val="en-US" w:eastAsia="zh-CN"/>
              </w:rPr>
              <w:t>3月15日</w:t>
            </w:r>
            <w:r>
              <w:rPr>
                <w:rFonts w:hint="eastAsia"/>
                <w:b w:val="0"/>
                <w:bCs w:val="0"/>
                <w:color w:val="000000"/>
                <w:szCs w:val="18"/>
              </w:rPr>
              <w:t>前</w:t>
            </w:r>
            <w:r>
              <w:rPr>
                <w:rFonts w:hint="eastAsia"/>
                <w:b w:val="0"/>
                <w:bCs w:val="0"/>
                <w:color w:val="000000"/>
                <w:szCs w:val="18"/>
                <w:lang w:eastAsia="zh-CN"/>
              </w:rPr>
              <w:t>，</w:t>
            </w:r>
            <w:r>
              <w:rPr>
                <w:rFonts w:hint="eastAsia"/>
                <w:b w:val="0"/>
                <w:bCs w:val="0"/>
                <w:color w:val="000000"/>
                <w:szCs w:val="18"/>
              </w:rPr>
              <w:t>通过纸质邮寄和网络报送</w:t>
            </w:r>
          </w:p>
          <w:p>
            <w:pPr>
              <w:pStyle w:val="20"/>
              <w:spacing w:line="240" w:lineRule="exact"/>
              <w:rPr>
                <w:rFonts w:hint="eastAsia"/>
                <w:b w:val="0"/>
                <w:bCs w:val="0"/>
                <w:color w:val="000000"/>
                <w:szCs w:val="18"/>
              </w:rPr>
            </w:pPr>
          </w:p>
        </w:tc>
        <w:tc>
          <w:tcPr>
            <w:tcW w:w="685" w:type="dxa"/>
            <w:vMerge w:val="restart"/>
            <w:tcBorders>
              <w:top w:val="single" w:color="auto" w:sz="2" w:space="0"/>
              <w:right w:val="nil"/>
            </w:tcBorders>
            <w:vAlign w:val="center"/>
          </w:tcPr>
          <w:p>
            <w:pPr>
              <w:pStyle w:val="20"/>
              <w:rPr>
                <w:rFonts w:hint="eastAsia"/>
                <w:b w:val="0"/>
                <w:color w:val="000000"/>
                <w:szCs w:val="18"/>
              </w:rPr>
            </w:pPr>
            <w:r>
              <w:rPr>
                <w:b w:val="0"/>
                <w:color w:val="000000"/>
                <w:szCs w:val="18"/>
              </w:rPr>
              <w:t>1</w:t>
            </w:r>
            <w:r>
              <w:rPr>
                <w:rFonts w:hint="eastAsia"/>
                <w:b w:val="0"/>
                <w:color w:val="000000"/>
                <w:szCs w:val="18"/>
              </w:rPr>
              <w:t>4</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875" w:hRule="exact"/>
          <w:jc w:val="center"/>
        </w:trPr>
        <w:tc>
          <w:tcPr>
            <w:tcW w:w="945" w:type="dxa"/>
            <w:vMerge w:val="continue"/>
            <w:tcBorders>
              <w:bottom w:val="single" w:color="auto" w:sz="2" w:space="0"/>
            </w:tcBorders>
            <w:vAlign w:val="center"/>
          </w:tcPr>
          <w:p>
            <w:pPr>
              <w:pStyle w:val="20"/>
              <w:rPr>
                <w:rFonts w:hint="eastAsia"/>
                <w:b w:val="0"/>
                <w:color w:val="000000"/>
                <w:szCs w:val="18"/>
              </w:rPr>
            </w:pPr>
          </w:p>
        </w:tc>
        <w:tc>
          <w:tcPr>
            <w:tcW w:w="1433" w:type="dxa"/>
            <w:vMerge w:val="continue"/>
            <w:tcBorders>
              <w:bottom w:val="single" w:color="auto" w:sz="2" w:space="0"/>
            </w:tcBorders>
            <w:vAlign w:val="center"/>
          </w:tcPr>
          <w:p>
            <w:pPr>
              <w:pStyle w:val="20"/>
              <w:rPr>
                <w:rFonts w:hint="eastAsia"/>
                <w:b w:val="0"/>
                <w:color w:val="000000"/>
                <w:szCs w:val="18"/>
              </w:rPr>
            </w:pPr>
          </w:p>
        </w:tc>
        <w:tc>
          <w:tcPr>
            <w:tcW w:w="707" w:type="dxa"/>
            <w:vMerge w:val="continue"/>
            <w:tcBorders>
              <w:bottom w:val="single" w:color="auto" w:sz="2" w:space="0"/>
            </w:tcBorders>
            <w:vAlign w:val="center"/>
          </w:tcPr>
          <w:p>
            <w:pPr>
              <w:pStyle w:val="20"/>
              <w:rPr>
                <w:rFonts w:hint="eastAsia"/>
                <w:b w:val="0"/>
                <w:color w:val="000000"/>
                <w:szCs w:val="18"/>
              </w:rPr>
            </w:pPr>
          </w:p>
        </w:tc>
        <w:tc>
          <w:tcPr>
            <w:tcW w:w="2260" w:type="dxa"/>
            <w:tcBorders>
              <w:bottom w:val="single" w:color="auto" w:sz="2" w:space="0"/>
            </w:tcBorders>
            <w:vAlign w:val="center"/>
          </w:tcPr>
          <w:p>
            <w:pPr>
              <w:pStyle w:val="20"/>
              <w:rPr>
                <w:rFonts w:hint="eastAsia"/>
                <w:b w:val="0"/>
                <w:color w:val="000000"/>
                <w:szCs w:val="18"/>
              </w:rPr>
            </w:pPr>
            <w:r>
              <w:rPr>
                <w:rFonts w:hint="eastAsia"/>
                <w:b w:val="0"/>
                <w:color w:val="000000"/>
                <w:szCs w:val="18"/>
              </w:rPr>
              <w:t>辖区内公共机构</w:t>
            </w:r>
          </w:p>
        </w:tc>
        <w:tc>
          <w:tcPr>
            <w:tcW w:w="2543" w:type="dxa"/>
            <w:tcBorders>
              <w:bottom w:val="single" w:color="auto" w:sz="2" w:space="0"/>
            </w:tcBorders>
            <w:vAlign w:val="center"/>
          </w:tcPr>
          <w:p>
            <w:pPr>
              <w:pStyle w:val="20"/>
              <w:jc w:val="both"/>
              <w:rPr>
                <w:rFonts w:hint="eastAsia"/>
                <w:b w:val="0"/>
                <w:color w:val="000000"/>
                <w:szCs w:val="18"/>
              </w:rPr>
            </w:pPr>
            <w:r>
              <w:rPr>
                <w:rFonts w:hint="eastAsia"/>
                <w:b w:val="0"/>
                <w:color w:val="000000"/>
                <w:szCs w:val="18"/>
              </w:rPr>
              <w:t>各</w:t>
            </w:r>
            <w:r>
              <w:rPr>
                <w:rFonts w:hint="eastAsia"/>
                <w:b w:val="0"/>
                <w:color w:val="000000"/>
                <w:szCs w:val="18"/>
                <w:lang w:eastAsia="zh-CN"/>
              </w:rPr>
              <w:t>设区市</w:t>
            </w:r>
            <w:r>
              <w:rPr>
                <w:rFonts w:hint="eastAsia"/>
                <w:b w:val="0"/>
                <w:color w:val="000000"/>
                <w:szCs w:val="18"/>
              </w:rPr>
              <w:t>负责公共机构节能管理工作的机构</w:t>
            </w:r>
          </w:p>
        </w:tc>
        <w:tc>
          <w:tcPr>
            <w:tcW w:w="1607" w:type="dxa"/>
            <w:vMerge w:val="continue"/>
            <w:tcBorders>
              <w:bottom w:val="single" w:color="auto" w:sz="2" w:space="0"/>
            </w:tcBorders>
            <w:vAlign w:val="center"/>
          </w:tcPr>
          <w:p>
            <w:pPr>
              <w:pStyle w:val="20"/>
              <w:rPr>
                <w:rFonts w:hint="eastAsia"/>
                <w:b w:val="0"/>
                <w:color w:val="000000"/>
                <w:szCs w:val="18"/>
              </w:rPr>
            </w:pPr>
          </w:p>
        </w:tc>
        <w:tc>
          <w:tcPr>
            <w:tcW w:w="685" w:type="dxa"/>
            <w:vMerge w:val="continue"/>
            <w:tcBorders>
              <w:bottom w:val="single" w:color="auto" w:sz="2" w:space="0"/>
              <w:right w:val="nil"/>
            </w:tcBorders>
            <w:vAlign w:val="center"/>
          </w:tcPr>
          <w:p>
            <w:pPr>
              <w:pStyle w:val="20"/>
              <w:rPr>
                <w:rFonts w:hint="eastAsia"/>
                <w:b w:val="0"/>
                <w:color w:val="000000"/>
                <w:szCs w:val="18"/>
              </w:rPr>
            </w:pP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875" w:hRule="exact"/>
          <w:jc w:val="center"/>
        </w:trPr>
        <w:tc>
          <w:tcPr>
            <w:tcW w:w="945" w:type="dxa"/>
            <w:vMerge w:val="restart"/>
            <w:tcBorders>
              <w:top w:val="single" w:color="auto" w:sz="2" w:space="0"/>
            </w:tcBorders>
            <w:vAlign w:val="center"/>
          </w:tcPr>
          <w:p>
            <w:pPr>
              <w:pStyle w:val="20"/>
              <w:rPr>
                <w:rFonts w:hint="eastAsia"/>
                <w:b w:val="0"/>
                <w:color w:val="000000"/>
                <w:szCs w:val="18"/>
              </w:rPr>
            </w:pPr>
            <w:r>
              <w:rPr>
                <w:rFonts w:hint="eastAsia"/>
                <w:b w:val="0"/>
                <w:color w:val="000000"/>
                <w:szCs w:val="18"/>
                <w:lang w:eastAsia="zh-CN"/>
              </w:rPr>
              <w:t>省</w:t>
            </w:r>
            <w:r>
              <w:rPr>
                <w:rFonts w:hint="eastAsia"/>
                <w:b w:val="0"/>
                <w:color w:val="000000"/>
                <w:szCs w:val="18"/>
              </w:rPr>
              <w:t>管节能</w:t>
            </w:r>
          </w:p>
          <w:p>
            <w:pPr>
              <w:pStyle w:val="20"/>
              <w:rPr>
                <w:b w:val="0"/>
                <w:color w:val="000000"/>
                <w:szCs w:val="18"/>
              </w:rPr>
            </w:pPr>
            <w:r>
              <w:rPr>
                <w:rFonts w:hint="eastAsia"/>
                <w:b w:val="0"/>
                <w:color w:val="000000"/>
                <w:szCs w:val="18"/>
              </w:rPr>
              <w:t>综2表</w:t>
            </w:r>
          </w:p>
        </w:tc>
        <w:tc>
          <w:tcPr>
            <w:tcW w:w="1433" w:type="dxa"/>
            <w:vMerge w:val="restart"/>
            <w:tcBorders>
              <w:top w:val="single" w:color="auto" w:sz="2" w:space="0"/>
            </w:tcBorders>
            <w:vAlign w:val="center"/>
          </w:tcPr>
          <w:p>
            <w:pPr>
              <w:pStyle w:val="20"/>
              <w:rPr>
                <w:b w:val="0"/>
                <w:color w:val="000000"/>
                <w:szCs w:val="18"/>
              </w:rPr>
            </w:pPr>
            <w:r>
              <w:rPr>
                <w:rFonts w:hint="eastAsia"/>
                <w:b w:val="0"/>
                <w:color w:val="000000"/>
                <w:szCs w:val="18"/>
              </w:rPr>
              <w:t>公共机构能源</w:t>
            </w:r>
          </w:p>
          <w:p>
            <w:pPr>
              <w:pStyle w:val="20"/>
              <w:rPr>
                <w:b w:val="0"/>
                <w:color w:val="000000"/>
                <w:szCs w:val="18"/>
              </w:rPr>
            </w:pPr>
            <w:r>
              <w:rPr>
                <w:rFonts w:hint="eastAsia"/>
                <w:b w:val="0"/>
                <w:color w:val="000000"/>
                <w:szCs w:val="18"/>
              </w:rPr>
              <w:t>资源消费统计</w:t>
            </w:r>
          </w:p>
          <w:p>
            <w:pPr>
              <w:pStyle w:val="20"/>
              <w:rPr>
                <w:rFonts w:hint="eastAsia"/>
                <w:b w:val="0"/>
                <w:color w:val="000000"/>
                <w:szCs w:val="18"/>
              </w:rPr>
            </w:pPr>
            <w:r>
              <w:rPr>
                <w:rFonts w:hint="eastAsia"/>
                <w:b w:val="0"/>
                <w:color w:val="000000"/>
                <w:szCs w:val="18"/>
              </w:rPr>
              <w:t>分类汇总情况</w:t>
            </w:r>
          </w:p>
        </w:tc>
        <w:tc>
          <w:tcPr>
            <w:tcW w:w="707" w:type="dxa"/>
            <w:vMerge w:val="restart"/>
            <w:tcBorders>
              <w:top w:val="single" w:color="auto" w:sz="2" w:space="0"/>
            </w:tcBorders>
            <w:vAlign w:val="center"/>
          </w:tcPr>
          <w:p>
            <w:pPr>
              <w:pStyle w:val="20"/>
              <w:spacing w:line="240" w:lineRule="exact"/>
              <w:rPr>
                <w:rFonts w:hint="eastAsia"/>
                <w:b w:val="0"/>
                <w:color w:val="000000"/>
                <w:szCs w:val="18"/>
                <w:lang w:eastAsia="zh-CN"/>
              </w:rPr>
            </w:pPr>
            <w:r>
              <w:rPr>
                <w:rFonts w:hint="eastAsia"/>
                <w:b w:val="0"/>
                <w:color w:val="000000"/>
                <w:szCs w:val="18"/>
                <w:lang w:eastAsia="zh-CN"/>
              </w:rPr>
              <w:t>半年报、</w:t>
            </w:r>
          </w:p>
          <w:p>
            <w:pPr>
              <w:pStyle w:val="20"/>
              <w:rPr>
                <w:rFonts w:hint="eastAsia"/>
                <w:b w:val="0"/>
                <w:color w:val="000000"/>
                <w:szCs w:val="18"/>
              </w:rPr>
            </w:pPr>
            <w:r>
              <w:rPr>
                <w:rFonts w:hint="eastAsia"/>
                <w:b w:val="0"/>
                <w:color w:val="000000"/>
                <w:szCs w:val="18"/>
              </w:rPr>
              <w:t>年报</w:t>
            </w:r>
          </w:p>
        </w:tc>
        <w:tc>
          <w:tcPr>
            <w:tcW w:w="2260" w:type="dxa"/>
            <w:tcBorders>
              <w:top w:val="single" w:color="auto" w:sz="2" w:space="0"/>
              <w:bottom w:val="single" w:color="auto" w:sz="2" w:space="0"/>
            </w:tcBorders>
            <w:vAlign w:val="center"/>
          </w:tcPr>
          <w:p>
            <w:pPr>
              <w:pStyle w:val="20"/>
              <w:rPr>
                <w:rFonts w:hint="eastAsia"/>
                <w:b w:val="0"/>
                <w:color w:val="000000"/>
                <w:szCs w:val="18"/>
              </w:rPr>
            </w:pPr>
            <w:r>
              <w:rPr>
                <w:rFonts w:hint="eastAsia"/>
                <w:b w:val="0"/>
                <w:color w:val="000000"/>
                <w:szCs w:val="18"/>
                <w:lang w:eastAsia="zh-CN"/>
              </w:rPr>
              <w:t>省级</w:t>
            </w:r>
            <w:r>
              <w:rPr>
                <w:rFonts w:hint="eastAsia"/>
                <w:b w:val="0"/>
                <w:color w:val="000000"/>
                <w:szCs w:val="18"/>
              </w:rPr>
              <w:t>机关各部门、 各单位及所属公共机构</w:t>
            </w:r>
          </w:p>
        </w:tc>
        <w:tc>
          <w:tcPr>
            <w:tcW w:w="2543" w:type="dxa"/>
            <w:tcBorders>
              <w:top w:val="single" w:color="auto" w:sz="2" w:space="0"/>
              <w:bottom w:val="single" w:color="auto" w:sz="2" w:space="0"/>
            </w:tcBorders>
            <w:vAlign w:val="center"/>
          </w:tcPr>
          <w:p>
            <w:pPr>
              <w:pStyle w:val="20"/>
              <w:rPr>
                <w:rFonts w:hint="eastAsia"/>
                <w:b w:val="0"/>
                <w:color w:val="000000"/>
                <w:szCs w:val="18"/>
              </w:rPr>
            </w:pPr>
            <w:r>
              <w:rPr>
                <w:rFonts w:hint="eastAsia"/>
                <w:b w:val="0"/>
                <w:bCs w:val="0"/>
                <w:color w:val="000000"/>
                <w:szCs w:val="18"/>
                <w:lang w:eastAsia="zh-CN"/>
              </w:rPr>
              <w:t>省级</w:t>
            </w:r>
            <w:r>
              <w:rPr>
                <w:rFonts w:hint="eastAsia"/>
                <w:b w:val="0"/>
                <w:bCs w:val="0"/>
                <w:color w:val="000000"/>
                <w:szCs w:val="18"/>
              </w:rPr>
              <w:t>机关各部门、 各单位</w:t>
            </w:r>
          </w:p>
        </w:tc>
        <w:tc>
          <w:tcPr>
            <w:tcW w:w="1607" w:type="dxa"/>
            <w:vMerge w:val="restart"/>
            <w:tcBorders>
              <w:top w:val="single" w:color="auto" w:sz="2" w:space="0"/>
            </w:tcBorders>
            <w:vAlign w:val="center"/>
          </w:tcPr>
          <w:p>
            <w:pPr>
              <w:pStyle w:val="20"/>
              <w:spacing w:line="240" w:lineRule="exact"/>
              <w:rPr>
                <w:b w:val="0"/>
                <w:bCs w:val="0"/>
                <w:color w:val="000000"/>
                <w:szCs w:val="18"/>
              </w:rPr>
            </w:pPr>
            <w:r>
              <w:rPr>
                <w:rFonts w:hint="eastAsia"/>
                <w:b w:val="0"/>
                <w:bCs w:val="0"/>
                <w:color w:val="000000"/>
                <w:szCs w:val="18"/>
              </w:rPr>
              <w:t>每年</w:t>
            </w:r>
            <w:r>
              <w:rPr>
                <w:rFonts w:hint="eastAsia"/>
                <w:b w:val="0"/>
                <w:bCs w:val="0"/>
                <w:color w:val="000000"/>
                <w:szCs w:val="18"/>
                <w:lang w:val="en-US" w:eastAsia="zh-CN"/>
              </w:rPr>
              <w:t>7</w:t>
            </w:r>
            <w:r>
              <w:rPr>
                <w:rFonts w:hint="eastAsia"/>
                <w:b w:val="0"/>
                <w:bCs w:val="0"/>
                <w:color w:val="000000"/>
                <w:szCs w:val="18"/>
              </w:rPr>
              <w:t>月</w:t>
            </w:r>
            <w:r>
              <w:rPr>
                <w:rFonts w:hint="eastAsia"/>
                <w:b w:val="0"/>
                <w:bCs w:val="0"/>
                <w:color w:val="000000"/>
                <w:szCs w:val="18"/>
                <w:lang w:eastAsia="zh-CN"/>
              </w:rPr>
              <w:t>底、次年</w:t>
            </w:r>
            <w:r>
              <w:rPr>
                <w:rFonts w:hint="eastAsia"/>
                <w:b w:val="0"/>
                <w:bCs w:val="0"/>
                <w:color w:val="000000"/>
                <w:szCs w:val="18"/>
                <w:lang w:val="en-US" w:eastAsia="zh-CN"/>
              </w:rPr>
              <w:t>3月15日</w:t>
            </w:r>
            <w:r>
              <w:rPr>
                <w:rFonts w:hint="eastAsia"/>
                <w:b w:val="0"/>
                <w:bCs w:val="0"/>
                <w:color w:val="000000"/>
                <w:szCs w:val="18"/>
              </w:rPr>
              <w:t>前</w:t>
            </w:r>
            <w:r>
              <w:rPr>
                <w:rFonts w:hint="eastAsia"/>
                <w:b w:val="0"/>
                <w:bCs w:val="0"/>
                <w:color w:val="000000"/>
                <w:szCs w:val="18"/>
                <w:lang w:eastAsia="zh-CN"/>
              </w:rPr>
              <w:t>，</w:t>
            </w:r>
            <w:r>
              <w:rPr>
                <w:rFonts w:hint="eastAsia"/>
                <w:b w:val="0"/>
                <w:bCs w:val="0"/>
                <w:color w:val="000000"/>
                <w:szCs w:val="18"/>
              </w:rPr>
              <w:t>通过纸质邮寄和网络报送</w:t>
            </w:r>
          </w:p>
          <w:p>
            <w:pPr>
              <w:pStyle w:val="20"/>
              <w:spacing w:line="240" w:lineRule="exact"/>
              <w:rPr>
                <w:rFonts w:hint="eastAsia"/>
                <w:b w:val="0"/>
                <w:color w:val="000000"/>
                <w:szCs w:val="18"/>
              </w:rPr>
            </w:pPr>
          </w:p>
        </w:tc>
        <w:tc>
          <w:tcPr>
            <w:tcW w:w="685" w:type="dxa"/>
            <w:vMerge w:val="restart"/>
            <w:tcBorders>
              <w:top w:val="single" w:color="auto" w:sz="2" w:space="0"/>
              <w:right w:val="nil"/>
            </w:tcBorders>
            <w:vAlign w:val="center"/>
          </w:tcPr>
          <w:p>
            <w:pPr>
              <w:pStyle w:val="20"/>
              <w:rPr>
                <w:rFonts w:hint="eastAsia"/>
                <w:b w:val="0"/>
                <w:szCs w:val="18"/>
              </w:rPr>
            </w:pPr>
            <w:r>
              <w:rPr>
                <w:b w:val="0"/>
                <w:szCs w:val="18"/>
              </w:rPr>
              <w:t>1</w:t>
            </w:r>
            <w:r>
              <w:rPr>
                <w:rFonts w:hint="eastAsia"/>
                <w:b w:val="0"/>
                <w:szCs w:val="18"/>
              </w:rPr>
              <w:t>6</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875" w:hRule="exact"/>
          <w:jc w:val="center"/>
        </w:trPr>
        <w:tc>
          <w:tcPr>
            <w:tcW w:w="945" w:type="dxa"/>
            <w:vMerge w:val="continue"/>
            <w:tcBorders>
              <w:bottom w:val="single" w:color="auto" w:sz="2" w:space="0"/>
            </w:tcBorders>
            <w:vAlign w:val="center"/>
          </w:tcPr>
          <w:p>
            <w:pPr>
              <w:pStyle w:val="20"/>
              <w:rPr>
                <w:rFonts w:hint="eastAsia"/>
                <w:b w:val="0"/>
                <w:color w:val="000000"/>
                <w:szCs w:val="18"/>
              </w:rPr>
            </w:pPr>
          </w:p>
        </w:tc>
        <w:tc>
          <w:tcPr>
            <w:tcW w:w="1433" w:type="dxa"/>
            <w:vMerge w:val="continue"/>
            <w:tcBorders>
              <w:bottom w:val="single" w:color="auto" w:sz="2" w:space="0"/>
            </w:tcBorders>
            <w:vAlign w:val="center"/>
          </w:tcPr>
          <w:p>
            <w:pPr>
              <w:pStyle w:val="20"/>
              <w:rPr>
                <w:rFonts w:hint="eastAsia"/>
                <w:b w:val="0"/>
                <w:color w:val="000000"/>
                <w:szCs w:val="18"/>
              </w:rPr>
            </w:pPr>
          </w:p>
        </w:tc>
        <w:tc>
          <w:tcPr>
            <w:tcW w:w="707" w:type="dxa"/>
            <w:vMerge w:val="continue"/>
            <w:tcBorders>
              <w:bottom w:val="single" w:color="auto" w:sz="2" w:space="0"/>
            </w:tcBorders>
            <w:vAlign w:val="center"/>
          </w:tcPr>
          <w:p>
            <w:pPr>
              <w:pStyle w:val="20"/>
              <w:rPr>
                <w:rFonts w:hint="eastAsia"/>
                <w:b w:val="0"/>
                <w:color w:val="000000"/>
                <w:szCs w:val="18"/>
              </w:rPr>
            </w:pPr>
          </w:p>
        </w:tc>
        <w:tc>
          <w:tcPr>
            <w:tcW w:w="2260" w:type="dxa"/>
            <w:tcBorders>
              <w:top w:val="single" w:color="auto" w:sz="2" w:space="0"/>
              <w:bottom w:val="single" w:color="auto" w:sz="2" w:space="0"/>
            </w:tcBorders>
            <w:vAlign w:val="center"/>
          </w:tcPr>
          <w:p>
            <w:pPr>
              <w:pStyle w:val="20"/>
              <w:rPr>
                <w:rFonts w:hint="eastAsia"/>
                <w:b w:val="0"/>
                <w:color w:val="000000"/>
                <w:szCs w:val="18"/>
              </w:rPr>
            </w:pPr>
            <w:r>
              <w:rPr>
                <w:rFonts w:hint="eastAsia"/>
                <w:b w:val="0"/>
                <w:color w:val="000000"/>
                <w:szCs w:val="18"/>
              </w:rPr>
              <w:t>辖区内公共机构</w:t>
            </w:r>
          </w:p>
        </w:tc>
        <w:tc>
          <w:tcPr>
            <w:tcW w:w="2543" w:type="dxa"/>
            <w:tcBorders>
              <w:top w:val="single" w:color="auto" w:sz="2" w:space="0"/>
              <w:bottom w:val="single" w:color="auto" w:sz="2" w:space="0"/>
            </w:tcBorders>
            <w:vAlign w:val="center"/>
          </w:tcPr>
          <w:p>
            <w:pPr>
              <w:pStyle w:val="20"/>
              <w:jc w:val="both"/>
              <w:rPr>
                <w:rFonts w:hint="eastAsia"/>
                <w:b w:val="0"/>
                <w:color w:val="000000"/>
                <w:szCs w:val="18"/>
              </w:rPr>
            </w:pPr>
            <w:r>
              <w:rPr>
                <w:rFonts w:hint="eastAsia"/>
                <w:b w:val="0"/>
                <w:color w:val="000000"/>
                <w:szCs w:val="18"/>
              </w:rPr>
              <w:t>各</w:t>
            </w:r>
            <w:r>
              <w:rPr>
                <w:rFonts w:hint="eastAsia"/>
                <w:b w:val="0"/>
                <w:color w:val="000000"/>
                <w:szCs w:val="18"/>
                <w:lang w:eastAsia="zh-CN"/>
              </w:rPr>
              <w:t>设区市</w:t>
            </w:r>
            <w:r>
              <w:rPr>
                <w:rFonts w:hint="eastAsia"/>
                <w:b w:val="0"/>
                <w:color w:val="000000"/>
                <w:szCs w:val="18"/>
              </w:rPr>
              <w:t>负责公共机构节能管理工作的机构</w:t>
            </w:r>
          </w:p>
        </w:tc>
        <w:tc>
          <w:tcPr>
            <w:tcW w:w="1607" w:type="dxa"/>
            <w:vMerge w:val="continue"/>
            <w:tcBorders>
              <w:bottom w:val="single" w:color="auto" w:sz="2" w:space="0"/>
            </w:tcBorders>
            <w:vAlign w:val="center"/>
          </w:tcPr>
          <w:p>
            <w:pPr>
              <w:pStyle w:val="20"/>
              <w:rPr>
                <w:rFonts w:hint="eastAsia"/>
                <w:b w:val="0"/>
                <w:color w:val="000000"/>
                <w:szCs w:val="18"/>
              </w:rPr>
            </w:pPr>
          </w:p>
        </w:tc>
        <w:tc>
          <w:tcPr>
            <w:tcW w:w="685" w:type="dxa"/>
            <w:vMerge w:val="continue"/>
            <w:tcBorders>
              <w:bottom w:val="single" w:color="auto" w:sz="2" w:space="0"/>
              <w:right w:val="nil"/>
            </w:tcBorders>
            <w:vAlign w:val="center"/>
          </w:tcPr>
          <w:p>
            <w:pPr>
              <w:pStyle w:val="20"/>
              <w:rPr>
                <w:rFonts w:hint="eastAsia"/>
                <w:b w:val="0"/>
                <w:szCs w:val="18"/>
              </w:rPr>
            </w:pP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875" w:hRule="exact"/>
          <w:jc w:val="center"/>
        </w:trPr>
        <w:tc>
          <w:tcPr>
            <w:tcW w:w="945" w:type="dxa"/>
            <w:vMerge w:val="restart"/>
            <w:vAlign w:val="center"/>
          </w:tcPr>
          <w:p>
            <w:pPr>
              <w:pStyle w:val="20"/>
              <w:rPr>
                <w:b w:val="0"/>
                <w:color w:val="000000"/>
                <w:szCs w:val="18"/>
              </w:rPr>
            </w:pPr>
            <w:r>
              <w:rPr>
                <w:rFonts w:hint="eastAsia"/>
                <w:b w:val="0"/>
                <w:color w:val="000000"/>
                <w:szCs w:val="18"/>
                <w:lang w:eastAsia="zh-CN"/>
              </w:rPr>
              <w:t>省</w:t>
            </w:r>
            <w:r>
              <w:rPr>
                <w:rFonts w:hint="eastAsia"/>
                <w:b w:val="0"/>
                <w:color w:val="000000"/>
                <w:szCs w:val="18"/>
              </w:rPr>
              <w:t>管节能综3表</w:t>
            </w:r>
          </w:p>
        </w:tc>
        <w:tc>
          <w:tcPr>
            <w:tcW w:w="1433" w:type="dxa"/>
            <w:vMerge w:val="restart"/>
            <w:vAlign w:val="center"/>
          </w:tcPr>
          <w:p>
            <w:pPr>
              <w:pStyle w:val="20"/>
              <w:rPr>
                <w:b w:val="0"/>
                <w:color w:val="000000"/>
                <w:szCs w:val="18"/>
              </w:rPr>
            </w:pPr>
            <w:r>
              <w:rPr>
                <w:rFonts w:hint="eastAsia"/>
                <w:b w:val="0"/>
                <w:color w:val="000000"/>
                <w:szCs w:val="18"/>
              </w:rPr>
              <w:t>公共机构数据</w:t>
            </w:r>
          </w:p>
          <w:p>
            <w:pPr>
              <w:pStyle w:val="20"/>
              <w:rPr>
                <w:b w:val="0"/>
                <w:color w:val="000000"/>
                <w:szCs w:val="18"/>
              </w:rPr>
            </w:pPr>
            <w:r>
              <w:rPr>
                <w:rFonts w:hint="eastAsia"/>
                <w:b w:val="0"/>
                <w:color w:val="000000"/>
                <w:szCs w:val="18"/>
              </w:rPr>
              <w:t>中心机房能源</w:t>
            </w:r>
          </w:p>
          <w:p>
            <w:pPr>
              <w:pStyle w:val="20"/>
              <w:rPr>
                <w:b w:val="0"/>
                <w:color w:val="000000"/>
                <w:szCs w:val="18"/>
              </w:rPr>
            </w:pPr>
            <w:r>
              <w:rPr>
                <w:rFonts w:hint="eastAsia"/>
                <w:b w:val="0"/>
                <w:color w:val="000000"/>
                <w:szCs w:val="18"/>
              </w:rPr>
              <w:t>消费统计</w:t>
            </w:r>
          </w:p>
          <w:p>
            <w:pPr>
              <w:pStyle w:val="20"/>
              <w:rPr>
                <w:rFonts w:hint="eastAsia"/>
                <w:b w:val="0"/>
                <w:color w:val="000000"/>
                <w:szCs w:val="18"/>
              </w:rPr>
            </w:pPr>
            <w:r>
              <w:rPr>
                <w:rFonts w:hint="eastAsia"/>
                <w:b w:val="0"/>
                <w:color w:val="000000"/>
                <w:szCs w:val="18"/>
              </w:rPr>
              <w:t>汇总情况</w:t>
            </w:r>
          </w:p>
        </w:tc>
        <w:tc>
          <w:tcPr>
            <w:tcW w:w="707" w:type="dxa"/>
            <w:vMerge w:val="restart"/>
            <w:vAlign w:val="center"/>
          </w:tcPr>
          <w:p>
            <w:pPr>
              <w:pStyle w:val="20"/>
              <w:spacing w:line="240" w:lineRule="exact"/>
              <w:rPr>
                <w:rFonts w:hint="eastAsia"/>
                <w:b w:val="0"/>
                <w:color w:val="000000"/>
                <w:szCs w:val="18"/>
                <w:lang w:eastAsia="zh-CN"/>
              </w:rPr>
            </w:pPr>
            <w:r>
              <w:rPr>
                <w:rFonts w:hint="eastAsia"/>
                <w:b w:val="0"/>
                <w:color w:val="000000"/>
                <w:szCs w:val="18"/>
                <w:lang w:eastAsia="zh-CN"/>
              </w:rPr>
              <w:t>半年报、</w:t>
            </w:r>
          </w:p>
          <w:p>
            <w:pPr>
              <w:pStyle w:val="20"/>
              <w:rPr>
                <w:rFonts w:hint="eastAsia"/>
                <w:b w:val="0"/>
                <w:color w:val="000000"/>
                <w:szCs w:val="18"/>
              </w:rPr>
            </w:pPr>
            <w:r>
              <w:rPr>
                <w:rFonts w:hint="eastAsia"/>
                <w:b w:val="0"/>
                <w:color w:val="000000"/>
                <w:szCs w:val="18"/>
              </w:rPr>
              <w:t>年报</w:t>
            </w:r>
          </w:p>
        </w:tc>
        <w:tc>
          <w:tcPr>
            <w:tcW w:w="2260" w:type="dxa"/>
            <w:vAlign w:val="center"/>
          </w:tcPr>
          <w:p>
            <w:pPr>
              <w:pStyle w:val="20"/>
              <w:rPr>
                <w:rFonts w:hint="eastAsia"/>
                <w:b w:val="0"/>
                <w:color w:val="000000"/>
                <w:szCs w:val="18"/>
              </w:rPr>
            </w:pPr>
            <w:r>
              <w:rPr>
                <w:rFonts w:hint="eastAsia"/>
                <w:b w:val="0"/>
                <w:color w:val="000000"/>
                <w:szCs w:val="18"/>
                <w:lang w:eastAsia="zh-CN"/>
              </w:rPr>
              <w:t>省级</w:t>
            </w:r>
            <w:r>
              <w:rPr>
                <w:rFonts w:hint="eastAsia"/>
                <w:b w:val="0"/>
                <w:color w:val="000000"/>
                <w:szCs w:val="18"/>
              </w:rPr>
              <w:t>机关各部门、 各单位及所属公共机构</w:t>
            </w:r>
          </w:p>
        </w:tc>
        <w:tc>
          <w:tcPr>
            <w:tcW w:w="2543" w:type="dxa"/>
            <w:vAlign w:val="center"/>
          </w:tcPr>
          <w:p>
            <w:pPr>
              <w:pStyle w:val="20"/>
              <w:rPr>
                <w:rFonts w:hint="eastAsia"/>
                <w:b w:val="0"/>
                <w:color w:val="000000"/>
                <w:szCs w:val="18"/>
              </w:rPr>
            </w:pPr>
            <w:r>
              <w:rPr>
                <w:rFonts w:hint="eastAsia"/>
                <w:b w:val="0"/>
                <w:bCs w:val="0"/>
                <w:color w:val="000000"/>
                <w:szCs w:val="18"/>
                <w:lang w:eastAsia="zh-CN"/>
              </w:rPr>
              <w:t>省级</w:t>
            </w:r>
            <w:r>
              <w:rPr>
                <w:rFonts w:hint="eastAsia"/>
                <w:b w:val="0"/>
                <w:bCs w:val="0"/>
                <w:color w:val="000000"/>
                <w:szCs w:val="18"/>
              </w:rPr>
              <w:t>机关各部门、 各单位</w:t>
            </w:r>
          </w:p>
        </w:tc>
        <w:tc>
          <w:tcPr>
            <w:tcW w:w="1607" w:type="dxa"/>
            <w:vMerge w:val="restart"/>
            <w:vAlign w:val="center"/>
          </w:tcPr>
          <w:p>
            <w:pPr>
              <w:pStyle w:val="20"/>
              <w:spacing w:line="240" w:lineRule="exact"/>
              <w:rPr>
                <w:b w:val="0"/>
                <w:bCs w:val="0"/>
                <w:color w:val="000000"/>
                <w:szCs w:val="18"/>
              </w:rPr>
            </w:pPr>
            <w:r>
              <w:rPr>
                <w:rFonts w:hint="eastAsia"/>
                <w:b w:val="0"/>
                <w:bCs w:val="0"/>
                <w:color w:val="000000"/>
                <w:szCs w:val="18"/>
              </w:rPr>
              <w:t>每年</w:t>
            </w:r>
            <w:r>
              <w:rPr>
                <w:rFonts w:hint="eastAsia"/>
                <w:b w:val="0"/>
                <w:bCs w:val="0"/>
                <w:color w:val="000000"/>
                <w:szCs w:val="18"/>
                <w:lang w:val="en-US" w:eastAsia="zh-CN"/>
              </w:rPr>
              <w:t>7</w:t>
            </w:r>
            <w:r>
              <w:rPr>
                <w:rFonts w:hint="eastAsia"/>
                <w:b w:val="0"/>
                <w:bCs w:val="0"/>
                <w:color w:val="000000"/>
                <w:szCs w:val="18"/>
              </w:rPr>
              <w:t>月</w:t>
            </w:r>
            <w:r>
              <w:rPr>
                <w:rFonts w:hint="eastAsia"/>
                <w:b w:val="0"/>
                <w:bCs w:val="0"/>
                <w:color w:val="000000"/>
                <w:szCs w:val="18"/>
                <w:lang w:eastAsia="zh-CN"/>
              </w:rPr>
              <w:t>底、次年</w:t>
            </w:r>
            <w:r>
              <w:rPr>
                <w:rFonts w:hint="eastAsia"/>
                <w:b w:val="0"/>
                <w:bCs w:val="0"/>
                <w:color w:val="000000"/>
                <w:szCs w:val="18"/>
                <w:lang w:val="en-US" w:eastAsia="zh-CN"/>
              </w:rPr>
              <w:t>3月15日</w:t>
            </w:r>
            <w:r>
              <w:rPr>
                <w:rFonts w:hint="eastAsia"/>
                <w:b w:val="0"/>
                <w:bCs w:val="0"/>
                <w:color w:val="000000"/>
                <w:szCs w:val="18"/>
              </w:rPr>
              <w:t>前</w:t>
            </w:r>
            <w:r>
              <w:rPr>
                <w:rFonts w:hint="eastAsia"/>
                <w:b w:val="0"/>
                <w:bCs w:val="0"/>
                <w:color w:val="000000"/>
                <w:szCs w:val="18"/>
                <w:lang w:eastAsia="zh-CN"/>
              </w:rPr>
              <w:t>，</w:t>
            </w:r>
            <w:r>
              <w:rPr>
                <w:rFonts w:hint="eastAsia"/>
                <w:b w:val="0"/>
                <w:bCs w:val="0"/>
                <w:color w:val="000000"/>
                <w:szCs w:val="18"/>
              </w:rPr>
              <w:t>通过纸质邮寄和网络报送</w:t>
            </w:r>
          </w:p>
          <w:p>
            <w:pPr>
              <w:pStyle w:val="20"/>
              <w:spacing w:line="240" w:lineRule="exact"/>
              <w:rPr>
                <w:rFonts w:hint="eastAsia"/>
                <w:b w:val="0"/>
                <w:color w:val="000000"/>
                <w:szCs w:val="18"/>
              </w:rPr>
            </w:pPr>
          </w:p>
        </w:tc>
        <w:tc>
          <w:tcPr>
            <w:tcW w:w="685" w:type="dxa"/>
            <w:vMerge w:val="restart"/>
            <w:tcBorders>
              <w:top w:val="single" w:color="auto" w:sz="2" w:space="0"/>
              <w:right w:val="nil"/>
            </w:tcBorders>
            <w:vAlign w:val="center"/>
          </w:tcPr>
          <w:p>
            <w:pPr>
              <w:pStyle w:val="20"/>
              <w:rPr>
                <w:rFonts w:hint="eastAsia"/>
                <w:b w:val="0"/>
                <w:szCs w:val="18"/>
              </w:rPr>
            </w:pPr>
            <w:r>
              <w:rPr>
                <w:b w:val="0"/>
                <w:szCs w:val="18"/>
              </w:rPr>
              <w:t>1</w:t>
            </w:r>
            <w:r>
              <w:rPr>
                <w:rFonts w:hint="eastAsia"/>
                <w:b w:val="0"/>
                <w:szCs w:val="18"/>
              </w:rPr>
              <w:t>8</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875" w:hRule="exact"/>
          <w:jc w:val="center"/>
        </w:trPr>
        <w:tc>
          <w:tcPr>
            <w:tcW w:w="945" w:type="dxa"/>
            <w:vMerge w:val="continue"/>
            <w:vAlign w:val="center"/>
          </w:tcPr>
          <w:p>
            <w:pPr>
              <w:pStyle w:val="20"/>
              <w:rPr>
                <w:rFonts w:hint="eastAsia"/>
                <w:b w:val="0"/>
                <w:color w:val="000000"/>
                <w:szCs w:val="18"/>
              </w:rPr>
            </w:pPr>
          </w:p>
        </w:tc>
        <w:tc>
          <w:tcPr>
            <w:tcW w:w="1433" w:type="dxa"/>
            <w:vMerge w:val="continue"/>
            <w:vAlign w:val="center"/>
          </w:tcPr>
          <w:p>
            <w:pPr>
              <w:pStyle w:val="20"/>
              <w:rPr>
                <w:rFonts w:hint="eastAsia"/>
                <w:b w:val="0"/>
                <w:color w:val="000000"/>
                <w:szCs w:val="18"/>
              </w:rPr>
            </w:pPr>
          </w:p>
        </w:tc>
        <w:tc>
          <w:tcPr>
            <w:tcW w:w="707" w:type="dxa"/>
            <w:vMerge w:val="continue"/>
            <w:vAlign w:val="center"/>
          </w:tcPr>
          <w:p>
            <w:pPr>
              <w:pStyle w:val="20"/>
              <w:rPr>
                <w:rFonts w:hint="eastAsia"/>
                <w:b w:val="0"/>
                <w:color w:val="000000"/>
                <w:szCs w:val="18"/>
              </w:rPr>
            </w:pPr>
          </w:p>
        </w:tc>
        <w:tc>
          <w:tcPr>
            <w:tcW w:w="2260" w:type="dxa"/>
            <w:vAlign w:val="center"/>
          </w:tcPr>
          <w:p>
            <w:pPr>
              <w:pStyle w:val="20"/>
              <w:rPr>
                <w:rFonts w:hint="eastAsia"/>
                <w:b w:val="0"/>
                <w:color w:val="000000"/>
                <w:szCs w:val="18"/>
              </w:rPr>
            </w:pPr>
            <w:r>
              <w:rPr>
                <w:rFonts w:hint="eastAsia"/>
                <w:b w:val="0"/>
                <w:color w:val="000000"/>
                <w:szCs w:val="18"/>
              </w:rPr>
              <w:t>辖区内公共机构</w:t>
            </w:r>
          </w:p>
        </w:tc>
        <w:tc>
          <w:tcPr>
            <w:tcW w:w="2543" w:type="dxa"/>
            <w:vAlign w:val="center"/>
          </w:tcPr>
          <w:p>
            <w:pPr>
              <w:pStyle w:val="20"/>
              <w:jc w:val="both"/>
              <w:rPr>
                <w:rFonts w:hint="eastAsia"/>
                <w:b w:val="0"/>
                <w:color w:val="000000"/>
                <w:szCs w:val="18"/>
              </w:rPr>
            </w:pPr>
            <w:r>
              <w:rPr>
                <w:rFonts w:hint="eastAsia"/>
                <w:b w:val="0"/>
                <w:color w:val="000000"/>
                <w:szCs w:val="18"/>
              </w:rPr>
              <w:t>各</w:t>
            </w:r>
            <w:r>
              <w:rPr>
                <w:rFonts w:hint="eastAsia"/>
                <w:b w:val="0"/>
                <w:color w:val="000000"/>
                <w:szCs w:val="18"/>
                <w:lang w:eastAsia="zh-CN"/>
              </w:rPr>
              <w:t>设区市</w:t>
            </w:r>
            <w:r>
              <w:rPr>
                <w:rFonts w:hint="eastAsia"/>
                <w:b w:val="0"/>
                <w:color w:val="000000"/>
                <w:szCs w:val="18"/>
              </w:rPr>
              <w:t>负责公共机构节能管理工作的机构</w:t>
            </w:r>
          </w:p>
        </w:tc>
        <w:tc>
          <w:tcPr>
            <w:tcW w:w="1607" w:type="dxa"/>
            <w:vMerge w:val="continue"/>
            <w:vAlign w:val="center"/>
          </w:tcPr>
          <w:p>
            <w:pPr>
              <w:pStyle w:val="20"/>
              <w:rPr>
                <w:rFonts w:hint="eastAsia"/>
                <w:b w:val="0"/>
                <w:color w:val="000000"/>
                <w:szCs w:val="18"/>
              </w:rPr>
            </w:pPr>
          </w:p>
        </w:tc>
        <w:tc>
          <w:tcPr>
            <w:tcW w:w="685" w:type="dxa"/>
            <w:vMerge w:val="continue"/>
            <w:tcBorders>
              <w:bottom w:val="single" w:color="auto" w:sz="2" w:space="0"/>
              <w:right w:val="nil"/>
            </w:tcBorders>
            <w:vAlign w:val="center"/>
          </w:tcPr>
          <w:p>
            <w:pPr>
              <w:pStyle w:val="20"/>
              <w:rPr>
                <w:rFonts w:hint="eastAsia"/>
                <w:b w:val="0"/>
                <w:szCs w:val="18"/>
              </w:rPr>
            </w:pP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875" w:hRule="exact"/>
          <w:jc w:val="center"/>
        </w:trPr>
        <w:tc>
          <w:tcPr>
            <w:tcW w:w="945" w:type="dxa"/>
            <w:vMerge w:val="restart"/>
            <w:vAlign w:val="center"/>
          </w:tcPr>
          <w:p>
            <w:pPr>
              <w:pStyle w:val="20"/>
              <w:rPr>
                <w:b w:val="0"/>
                <w:color w:val="000000"/>
                <w:szCs w:val="18"/>
              </w:rPr>
            </w:pPr>
            <w:r>
              <w:rPr>
                <w:rFonts w:hint="eastAsia"/>
                <w:b w:val="0"/>
                <w:color w:val="000000"/>
                <w:szCs w:val="18"/>
                <w:lang w:eastAsia="zh-CN"/>
              </w:rPr>
              <w:t>省</w:t>
            </w:r>
            <w:r>
              <w:rPr>
                <w:rFonts w:hint="eastAsia"/>
                <w:b w:val="0"/>
                <w:color w:val="000000"/>
                <w:szCs w:val="18"/>
              </w:rPr>
              <w:t>管节能综4表</w:t>
            </w:r>
          </w:p>
        </w:tc>
        <w:tc>
          <w:tcPr>
            <w:tcW w:w="1433" w:type="dxa"/>
            <w:vMerge w:val="restart"/>
            <w:vAlign w:val="center"/>
          </w:tcPr>
          <w:p>
            <w:pPr>
              <w:pStyle w:val="20"/>
              <w:rPr>
                <w:rFonts w:hint="eastAsia"/>
                <w:b w:val="0"/>
                <w:color w:val="000000"/>
                <w:szCs w:val="18"/>
              </w:rPr>
            </w:pPr>
            <w:r>
              <w:rPr>
                <w:rFonts w:hint="eastAsia"/>
                <w:b w:val="0"/>
                <w:color w:val="000000"/>
                <w:szCs w:val="18"/>
              </w:rPr>
              <w:t>公共机构采暖</w:t>
            </w:r>
          </w:p>
          <w:p>
            <w:pPr>
              <w:pStyle w:val="20"/>
              <w:rPr>
                <w:rFonts w:hint="eastAsia"/>
                <w:b w:val="0"/>
                <w:color w:val="000000"/>
                <w:szCs w:val="18"/>
              </w:rPr>
            </w:pPr>
            <w:r>
              <w:rPr>
                <w:rFonts w:hint="eastAsia"/>
                <w:b w:val="0"/>
                <w:color w:val="000000"/>
                <w:szCs w:val="18"/>
              </w:rPr>
              <w:t>能源资源消费</w:t>
            </w:r>
          </w:p>
          <w:p>
            <w:pPr>
              <w:pStyle w:val="20"/>
              <w:rPr>
                <w:rFonts w:hint="eastAsia"/>
                <w:b w:val="0"/>
                <w:color w:val="000000"/>
                <w:szCs w:val="18"/>
              </w:rPr>
            </w:pPr>
            <w:r>
              <w:rPr>
                <w:rFonts w:hint="eastAsia"/>
                <w:b w:val="0"/>
                <w:color w:val="000000"/>
                <w:szCs w:val="18"/>
              </w:rPr>
              <w:t>统计汇总情况</w:t>
            </w:r>
          </w:p>
        </w:tc>
        <w:tc>
          <w:tcPr>
            <w:tcW w:w="707" w:type="dxa"/>
            <w:vMerge w:val="restart"/>
            <w:vAlign w:val="center"/>
          </w:tcPr>
          <w:p>
            <w:pPr>
              <w:pStyle w:val="20"/>
              <w:rPr>
                <w:rFonts w:hint="eastAsia"/>
                <w:b w:val="0"/>
                <w:color w:val="000000"/>
                <w:szCs w:val="18"/>
              </w:rPr>
            </w:pPr>
            <w:r>
              <w:rPr>
                <w:rFonts w:hint="eastAsia"/>
                <w:b w:val="0"/>
                <w:color w:val="000000"/>
                <w:szCs w:val="18"/>
              </w:rPr>
              <w:t>年报</w:t>
            </w:r>
          </w:p>
        </w:tc>
        <w:tc>
          <w:tcPr>
            <w:tcW w:w="2260" w:type="dxa"/>
            <w:vAlign w:val="center"/>
          </w:tcPr>
          <w:p>
            <w:pPr>
              <w:pStyle w:val="20"/>
              <w:rPr>
                <w:rFonts w:hint="eastAsia"/>
                <w:b w:val="0"/>
                <w:color w:val="000000"/>
                <w:szCs w:val="18"/>
              </w:rPr>
            </w:pPr>
            <w:r>
              <w:rPr>
                <w:rFonts w:hint="eastAsia"/>
                <w:b w:val="0"/>
                <w:color w:val="000000"/>
                <w:szCs w:val="18"/>
                <w:lang w:eastAsia="zh-CN"/>
              </w:rPr>
              <w:t>省级</w:t>
            </w:r>
            <w:r>
              <w:rPr>
                <w:rFonts w:hint="eastAsia"/>
                <w:b w:val="0"/>
                <w:color w:val="000000"/>
                <w:szCs w:val="18"/>
              </w:rPr>
              <w:t>机关各部门、 各单位及所属公共机构</w:t>
            </w:r>
          </w:p>
        </w:tc>
        <w:tc>
          <w:tcPr>
            <w:tcW w:w="2543" w:type="dxa"/>
            <w:vAlign w:val="center"/>
          </w:tcPr>
          <w:p>
            <w:pPr>
              <w:pStyle w:val="20"/>
              <w:rPr>
                <w:rFonts w:hint="eastAsia"/>
                <w:b w:val="0"/>
                <w:color w:val="000000"/>
                <w:szCs w:val="18"/>
              </w:rPr>
            </w:pPr>
            <w:r>
              <w:rPr>
                <w:rFonts w:hint="eastAsia"/>
                <w:b w:val="0"/>
                <w:bCs w:val="0"/>
                <w:color w:val="000000"/>
                <w:szCs w:val="18"/>
                <w:lang w:eastAsia="zh-CN"/>
              </w:rPr>
              <w:t>省级</w:t>
            </w:r>
            <w:r>
              <w:rPr>
                <w:rFonts w:hint="eastAsia"/>
                <w:b w:val="0"/>
                <w:bCs w:val="0"/>
                <w:color w:val="000000"/>
                <w:szCs w:val="18"/>
              </w:rPr>
              <w:t>机关各部门、 各单位</w:t>
            </w:r>
          </w:p>
        </w:tc>
        <w:tc>
          <w:tcPr>
            <w:tcW w:w="1607" w:type="dxa"/>
            <w:vMerge w:val="restart"/>
            <w:vAlign w:val="center"/>
          </w:tcPr>
          <w:p>
            <w:pPr>
              <w:pStyle w:val="20"/>
              <w:rPr>
                <w:rFonts w:hint="eastAsia"/>
                <w:b w:val="0"/>
                <w:color w:val="000000"/>
                <w:szCs w:val="18"/>
              </w:rPr>
            </w:pPr>
            <w:r>
              <w:rPr>
                <w:rFonts w:hint="eastAsia"/>
                <w:b w:val="0"/>
                <w:bCs w:val="0"/>
                <w:color w:val="000000"/>
                <w:szCs w:val="18"/>
                <w:lang w:eastAsia="zh-CN"/>
              </w:rPr>
              <w:t>次年</w:t>
            </w:r>
            <w:r>
              <w:rPr>
                <w:rFonts w:hint="eastAsia"/>
                <w:b w:val="0"/>
                <w:bCs w:val="0"/>
                <w:color w:val="000000"/>
                <w:szCs w:val="18"/>
                <w:lang w:val="en-US" w:eastAsia="zh-CN"/>
              </w:rPr>
              <w:t>3月15日</w:t>
            </w:r>
            <w:r>
              <w:rPr>
                <w:rFonts w:hint="eastAsia"/>
                <w:b w:val="0"/>
                <w:bCs w:val="0"/>
                <w:color w:val="000000"/>
                <w:szCs w:val="18"/>
              </w:rPr>
              <w:t>前</w:t>
            </w:r>
            <w:r>
              <w:rPr>
                <w:rFonts w:hint="eastAsia"/>
                <w:b w:val="0"/>
                <w:bCs w:val="0"/>
                <w:color w:val="000000"/>
                <w:szCs w:val="18"/>
                <w:lang w:eastAsia="zh-CN"/>
              </w:rPr>
              <w:t>，</w:t>
            </w:r>
            <w:r>
              <w:rPr>
                <w:rFonts w:hint="eastAsia"/>
                <w:b w:val="0"/>
                <w:bCs w:val="0"/>
                <w:color w:val="000000"/>
                <w:szCs w:val="18"/>
              </w:rPr>
              <w:t>通过纸质邮寄和网络报送</w:t>
            </w:r>
          </w:p>
        </w:tc>
        <w:tc>
          <w:tcPr>
            <w:tcW w:w="685" w:type="dxa"/>
            <w:vMerge w:val="restart"/>
            <w:tcBorders>
              <w:top w:val="single" w:color="auto" w:sz="2" w:space="0"/>
              <w:right w:val="nil"/>
            </w:tcBorders>
            <w:vAlign w:val="center"/>
          </w:tcPr>
          <w:p>
            <w:pPr>
              <w:pStyle w:val="20"/>
              <w:rPr>
                <w:rFonts w:hint="eastAsia"/>
                <w:b w:val="0"/>
                <w:szCs w:val="18"/>
              </w:rPr>
            </w:pPr>
            <w:r>
              <w:rPr>
                <w:b w:val="0"/>
                <w:szCs w:val="18"/>
              </w:rPr>
              <w:t>1</w:t>
            </w:r>
            <w:r>
              <w:rPr>
                <w:rFonts w:hint="eastAsia"/>
                <w:b w:val="0"/>
                <w:szCs w:val="18"/>
              </w:rPr>
              <w:t>9</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898" w:hRule="exact"/>
          <w:jc w:val="center"/>
        </w:trPr>
        <w:tc>
          <w:tcPr>
            <w:tcW w:w="945" w:type="dxa"/>
            <w:vMerge w:val="continue"/>
            <w:vAlign w:val="center"/>
          </w:tcPr>
          <w:p>
            <w:pPr>
              <w:pStyle w:val="20"/>
              <w:rPr>
                <w:rFonts w:hint="eastAsia"/>
                <w:b w:val="0"/>
                <w:color w:val="000000"/>
                <w:szCs w:val="18"/>
              </w:rPr>
            </w:pPr>
          </w:p>
        </w:tc>
        <w:tc>
          <w:tcPr>
            <w:tcW w:w="1433" w:type="dxa"/>
            <w:vMerge w:val="continue"/>
            <w:vAlign w:val="center"/>
          </w:tcPr>
          <w:p>
            <w:pPr>
              <w:pStyle w:val="20"/>
              <w:rPr>
                <w:rFonts w:hint="eastAsia"/>
                <w:b w:val="0"/>
                <w:color w:val="000000"/>
                <w:szCs w:val="18"/>
              </w:rPr>
            </w:pPr>
          </w:p>
        </w:tc>
        <w:tc>
          <w:tcPr>
            <w:tcW w:w="707" w:type="dxa"/>
            <w:vMerge w:val="continue"/>
            <w:vAlign w:val="center"/>
          </w:tcPr>
          <w:p>
            <w:pPr>
              <w:pStyle w:val="20"/>
              <w:rPr>
                <w:rFonts w:hint="eastAsia"/>
                <w:b w:val="0"/>
                <w:color w:val="000000"/>
                <w:szCs w:val="18"/>
              </w:rPr>
            </w:pPr>
          </w:p>
        </w:tc>
        <w:tc>
          <w:tcPr>
            <w:tcW w:w="2260" w:type="dxa"/>
            <w:vAlign w:val="center"/>
          </w:tcPr>
          <w:p>
            <w:pPr>
              <w:pStyle w:val="20"/>
              <w:rPr>
                <w:rFonts w:hint="eastAsia"/>
                <w:b w:val="0"/>
                <w:color w:val="000000"/>
                <w:szCs w:val="18"/>
              </w:rPr>
            </w:pPr>
            <w:r>
              <w:rPr>
                <w:rFonts w:hint="eastAsia"/>
                <w:b w:val="0"/>
                <w:color w:val="000000"/>
                <w:szCs w:val="18"/>
              </w:rPr>
              <w:t>辖区内公共机构</w:t>
            </w:r>
          </w:p>
        </w:tc>
        <w:tc>
          <w:tcPr>
            <w:tcW w:w="2543" w:type="dxa"/>
            <w:vAlign w:val="center"/>
          </w:tcPr>
          <w:p>
            <w:pPr>
              <w:pStyle w:val="20"/>
              <w:jc w:val="both"/>
              <w:rPr>
                <w:rFonts w:hint="eastAsia"/>
                <w:b w:val="0"/>
                <w:color w:val="000000"/>
                <w:szCs w:val="18"/>
              </w:rPr>
            </w:pPr>
            <w:r>
              <w:rPr>
                <w:rFonts w:hint="eastAsia"/>
                <w:b w:val="0"/>
                <w:color w:val="000000"/>
                <w:szCs w:val="18"/>
              </w:rPr>
              <w:t>各</w:t>
            </w:r>
            <w:r>
              <w:rPr>
                <w:rFonts w:hint="eastAsia"/>
                <w:b w:val="0"/>
                <w:color w:val="000000"/>
                <w:szCs w:val="18"/>
                <w:lang w:eastAsia="zh-CN"/>
              </w:rPr>
              <w:t>设区市</w:t>
            </w:r>
            <w:r>
              <w:rPr>
                <w:rFonts w:hint="eastAsia"/>
                <w:b w:val="0"/>
                <w:color w:val="000000"/>
                <w:szCs w:val="18"/>
              </w:rPr>
              <w:t>负责公共机构节能管理工作的机构</w:t>
            </w:r>
          </w:p>
        </w:tc>
        <w:tc>
          <w:tcPr>
            <w:tcW w:w="1607" w:type="dxa"/>
            <w:vMerge w:val="continue"/>
            <w:vAlign w:val="center"/>
          </w:tcPr>
          <w:p>
            <w:pPr>
              <w:pStyle w:val="20"/>
              <w:rPr>
                <w:rFonts w:hint="eastAsia"/>
                <w:b w:val="0"/>
                <w:color w:val="000000"/>
                <w:szCs w:val="18"/>
              </w:rPr>
            </w:pPr>
          </w:p>
        </w:tc>
        <w:tc>
          <w:tcPr>
            <w:tcW w:w="685" w:type="dxa"/>
            <w:vMerge w:val="continue"/>
            <w:tcBorders>
              <w:bottom w:val="single" w:color="auto" w:sz="8" w:space="0"/>
              <w:right w:val="nil"/>
            </w:tcBorders>
            <w:vAlign w:val="center"/>
          </w:tcPr>
          <w:p>
            <w:pPr>
              <w:pStyle w:val="20"/>
              <w:rPr>
                <w:rFonts w:hint="eastAsia"/>
                <w:b w:val="0"/>
                <w:szCs w:val="18"/>
              </w:rPr>
            </w:pPr>
          </w:p>
        </w:tc>
      </w:tr>
    </w:tbl>
    <w:p>
      <w:pPr>
        <w:pStyle w:val="20"/>
        <w:spacing w:before="120" w:beforeLines="50"/>
        <w:ind w:left="567" w:hanging="567" w:hangingChars="315"/>
        <w:jc w:val="both"/>
        <w:rPr>
          <w:b w:val="0"/>
          <w:szCs w:val="18"/>
        </w:rPr>
      </w:pPr>
      <w:r>
        <w:rPr>
          <w:rFonts w:hint="eastAsia"/>
          <w:b w:val="0"/>
          <w:szCs w:val="18"/>
        </w:rPr>
        <w:t>说明：本表明确了报送</w:t>
      </w:r>
      <w:r>
        <w:rPr>
          <w:rFonts w:hint="eastAsia"/>
          <w:b w:val="0"/>
          <w:szCs w:val="18"/>
          <w:lang w:eastAsia="zh-CN"/>
        </w:rPr>
        <w:t>省</w:t>
      </w:r>
      <w:r>
        <w:rPr>
          <w:rFonts w:hint="eastAsia"/>
          <w:b w:val="0"/>
          <w:szCs w:val="18"/>
        </w:rPr>
        <w:t>机关事务管理局的各类报表的报送单位和周期、范围、时间、方式。</w:t>
      </w:r>
      <w:r>
        <w:rPr>
          <w:rFonts w:hint="eastAsia"/>
          <w:b w:val="0"/>
          <w:szCs w:val="18"/>
          <w:lang w:eastAsia="zh-CN"/>
        </w:rPr>
        <w:t>省属高校和医疗卫生系统及县市区</w:t>
      </w:r>
      <w:r>
        <w:rPr>
          <w:rFonts w:hint="eastAsia"/>
          <w:b w:val="0"/>
          <w:szCs w:val="18"/>
        </w:rPr>
        <w:t>公共机构能源资源消费统计相关要求</w:t>
      </w:r>
      <w:r>
        <w:rPr>
          <w:rFonts w:hint="eastAsia"/>
          <w:b w:val="0"/>
          <w:szCs w:val="18"/>
          <w:lang w:eastAsia="zh-CN"/>
        </w:rPr>
        <w:t>，</w:t>
      </w:r>
      <w:r>
        <w:rPr>
          <w:rFonts w:hint="eastAsia"/>
          <w:b w:val="0"/>
          <w:szCs w:val="18"/>
        </w:rPr>
        <w:t>按照上级</w:t>
      </w:r>
      <w:r>
        <w:rPr>
          <w:rFonts w:hint="eastAsia"/>
          <w:b w:val="0"/>
          <w:szCs w:val="18"/>
          <w:lang w:eastAsia="zh-CN"/>
        </w:rPr>
        <w:t>主管部门</w:t>
      </w:r>
      <w:r>
        <w:rPr>
          <w:rFonts w:hint="eastAsia"/>
          <w:b w:val="0"/>
          <w:szCs w:val="18"/>
        </w:rPr>
        <w:t>要求确定。</w:t>
      </w:r>
    </w:p>
    <w:p>
      <w:pPr>
        <w:pStyle w:val="2"/>
        <w:spacing w:before="120" w:beforeLines="50" w:after="240" w:afterLines="100" w:line="520" w:lineRule="exact"/>
        <w:rPr>
          <w:kern w:val="0"/>
          <w:szCs w:val="32"/>
        </w:rPr>
      </w:pPr>
      <w:bookmarkStart w:id="8" w:name="_Toc292460988"/>
      <w:bookmarkStart w:id="9" w:name="_Toc486404945"/>
      <w:bookmarkStart w:id="10" w:name="_Toc420411644"/>
      <w:r>
        <w:rPr>
          <w:rFonts w:hint="eastAsia"/>
          <w:kern w:val="0"/>
          <w:szCs w:val="32"/>
        </w:rPr>
        <w:t>三、调 查 表 式</w:t>
      </w:r>
      <w:bookmarkEnd w:id="8"/>
      <w:bookmarkEnd w:id="9"/>
      <w:bookmarkEnd w:id="10"/>
    </w:p>
    <w:p>
      <w:pPr>
        <w:pStyle w:val="3"/>
        <w:jc w:val="center"/>
        <w:rPr>
          <w:rFonts w:ascii="宋体" w:hAnsi="宋体" w:eastAsia="宋体"/>
          <w:b w:val="0"/>
        </w:rPr>
      </w:pPr>
      <w:bookmarkStart w:id="11" w:name="_Toc486404946"/>
      <w:bookmarkStart w:id="12" w:name="_Toc420411645"/>
      <w:bookmarkStart w:id="13" w:name="_Toc292460989"/>
      <w:r>
        <w:rPr>
          <w:rFonts w:hint="eastAsia" w:ascii="宋体" w:hAnsi="宋体" w:eastAsia="宋体"/>
          <w:b w:val="0"/>
        </w:rPr>
        <w:t>（一）基层表式</w:t>
      </w:r>
      <w:bookmarkEnd w:id="11"/>
      <w:bookmarkEnd w:id="12"/>
      <w:bookmarkEnd w:id="13"/>
    </w:p>
    <w:p>
      <w:pPr>
        <w:pStyle w:val="4"/>
        <w:jc w:val="center"/>
        <w:rPr>
          <w:rFonts w:hint="eastAsia" w:ascii="宋体" w:hAnsi="宋体"/>
          <w:b w:val="0"/>
        </w:rPr>
      </w:pPr>
      <w:bookmarkStart w:id="14" w:name="_Toc486404947"/>
      <w:bookmarkStart w:id="15" w:name="_Toc420411646"/>
      <w:r>
        <w:rPr>
          <w:rFonts w:hint="eastAsia" w:ascii="宋体" w:hAnsi="宋体"/>
          <w:b w:val="0"/>
        </w:rPr>
        <w:t>公共机构基本信息</w:t>
      </w:r>
      <w:bookmarkEnd w:id="14"/>
      <w:bookmarkEnd w:id="15"/>
    </w:p>
    <w:p>
      <w:pPr>
        <w:spacing w:line="240" w:lineRule="exact"/>
        <w:ind w:right="990" w:firstLine="5760" w:firstLineChars="3200"/>
        <w:jc w:val="left"/>
        <w:rPr>
          <w:rFonts w:ascii="宋体" w:hAnsi="宋体" w:cs="宋体"/>
          <w:color w:val="000000"/>
          <w:kern w:val="0"/>
          <w:sz w:val="18"/>
          <w:szCs w:val="18"/>
        </w:rPr>
      </w:pPr>
      <w:r>
        <w:rPr>
          <w:rFonts w:hint="eastAsia" w:ascii="宋体" w:hAnsi="宋体" w:cs="宋体"/>
          <w:color w:val="000000"/>
          <w:kern w:val="0"/>
          <w:sz w:val="18"/>
          <w:szCs w:val="18"/>
        </w:rPr>
        <w:t>表    号：</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管节能基</w:t>
      </w:r>
      <w:r>
        <w:rPr>
          <w:rFonts w:hint="eastAsia" w:ascii="宋体" w:hAnsi="宋体" w:cs="宋体"/>
          <w:color w:val="000000"/>
          <w:kern w:val="0"/>
          <w:sz w:val="18"/>
          <w:szCs w:val="18"/>
          <w:lang w:val="en-US" w:eastAsia="zh-CN"/>
        </w:rPr>
        <w:t>1</w:t>
      </w:r>
      <w:r>
        <w:rPr>
          <w:rFonts w:hint="eastAsia" w:ascii="宋体" w:hAnsi="宋体" w:cs="宋体"/>
          <w:color w:val="000000"/>
          <w:kern w:val="0"/>
          <w:sz w:val="18"/>
          <w:szCs w:val="18"/>
        </w:rPr>
        <w:t>表</w:t>
      </w:r>
    </w:p>
    <w:p>
      <w:pPr>
        <w:spacing w:line="240" w:lineRule="exact"/>
        <w:ind w:right="270" w:firstLine="5760" w:firstLineChars="3200"/>
        <w:jc w:val="left"/>
        <w:rPr>
          <w:rFonts w:ascii="宋体" w:hAnsi="宋体" w:cs="宋体"/>
          <w:color w:val="000000"/>
          <w:kern w:val="0"/>
          <w:sz w:val="18"/>
          <w:szCs w:val="18"/>
        </w:rPr>
      </w:pPr>
      <w:r>
        <w:rPr>
          <w:rFonts w:hint="eastAsia" w:ascii="宋体" w:hAnsi="宋体" w:cs="宋体"/>
          <w:color w:val="000000"/>
          <w:kern w:val="0"/>
          <w:sz w:val="18"/>
          <w:szCs w:val="18"/>
        </w:rPr>
        <w:t>制定机关：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机关事务管理局</w:t>
      </w:r>
    </w:p>
    <w:p>
      <w:pPr>
        <w:spacing w:line="240" w:lineRule="exact"/>
        <w:ind w:right="720" w:firstLine="1800" w:firstLineChars="1000"/>
        <w:jc w:val="left"/>
        <w:rPr>
          <w:rFonts w:ascii="宋体" w:hAnsi="宋体" w:cs="宋体"/>
          <w:color w:val="000000"/>
          <w:kern w:val="0"/>
          <w:sz w:val="18"/>
          <w:szCs w:val="18"/>
        </w:rPr>
      </w:pP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统计局</w:t>
      </w:r>
    </w:p>
    <w:p>
      <w:pPr>
        <w:spacing w:line="240" w:lineRule="exact"/>
        <w:ind w:right="630" w:firstLine="1620" w:firstLineChars="900"/>
        <w:jc w:val="left"/>
        <w:rPr>
          <w:rFonts w:ascii="宋体" w:hAnsi="宋体" w:cs="宋体"/>
          <w:color w:val="000000"/>
          <w:kern w:val="0"/>
          <w:sz w:val="18"/>
          <w:szCs w:val="18"/>
        </w:rPr>
      </w:pP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批准文号：</w:t>
      </w:r>
      <w:r>
        <w:rPr>
          <w:rFonts w:hint="eastAsia" w:ascii="宋体" w:hAnsi="宋体" w:cs="宋体"/>
          <w:color w:val="000000"/>
          <w:kern w:val="0"/>
          <w:sz w:val="18"/>
          <w:szCs w:val="18"/>
          <w:lang w:val="en-US" w:eastAsia="zh-CN"/>
        </w:rPr>
        <w:t>苏统制〔2017〕22</w:t>
      </w:r>
      <w:r>
        <w:rPr>
          <w:rFonts w:hint="eastAsia" w:ascii="宋体" w:hAnsi="宋体" w:cs="宋体"/>
          <w:color w:val="000000"/>
          <w:kern w:val="0"/>
          <w:sz w:val="18"/>
          <w:szCs w:val="18"/>
        </w:rPr>
        <w:t>号</w:t>
      </w:r>
    </w:p>
    <w:p>
      <w:pPr>
        <w:spacing w:after="72" w:afterLines="30" w:line="240" w:lineRule="exact"/>
        <w:ind w:firstLine="180" w:firstLineChars="100"/>
        <w:jc w:val="left"/>
        <w:rPr>
          <w:rFonts w:ascii="宋体" w:hAnsi="宋体" w:cs="宋体"/>
          <w:color w:val="000000"/>
          <w:kern w:val="0"/>
          <w:sz w:val="18"/>
          <w:szCs w:val="18"/>
        </w:rPr>
      </w:pPr>
      <w:r>
        <w:rPr>
          <w:rFonts w:hint="eastAsia" w:ascii="宋体" w:hAnsi="宋体" w:cs="宋体"/>
          <w:color w:val="000000"/>
          <w:kern w:val="0"/>
          <w:sz w:val="18"/>
          <w:szCs w:val="18"/>
        </w:rPr>
        <w:t xml:space="preserve">（单位盖章）：    </w:t>
      </w:r>
      <w:r>
        <w:rPr>
          <w:rFonts w:ascii="宋体" w:hAnsi="宋体" w:cs="宋体"/>
          <w:color w:val="000000"/>
          <w:kern w:val="0"/>
          <w:sz w:val="18"/>
          <w:szCs w:val="18"/>
        </w:rPr>
        <w:t xml:space="preserve">                       </w:t>
      </w:r>
      <w:r>
        <w:rPr>
          <w:rFonts w:hint="eastAsia" w:ascii="宋体" w:hAnsi="宋体" w:cs="宋体"/>
          <w:color w:val="000000"/>
          <w:kern w:val="0"/>
          <w:sz w:val="18"/>
          <w:szCs w:val="18"/>
        </w:rPr>
        <w:t>20</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年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月  </w:t>
      </w:r>
      <w:r>
        <w:rPr>
          <w:rFonts w:ascii="宋体" w:hAnsi="宋体" w:cs="宋体"/>
          <w:color w:val="000000"/>
          <w:kern w:val="0"/>
          <w:sz w:val="18"/>
          <w:szCs w:val="18"/>
        </w:rPr>
        <w:t xml:space="preserve">         </w:t>
      </w:r>
      <w:r>
        <w:rPr>
          <w:rFonts w:hint="eastAsia" w:ascii="宋体" w:hAnsi="宋体" w:cs="宋体"/>
          <w:color w:val="000000"/>
          <w:kern w:val="0"/>
          <w:sz w:val="18"/>
          <w:szCs w:val="18"/>
        </w:rPr>
        <w:t>有效期至：20</w:t>
      </w:r>
      <w:r>
        <w:rPr>
          <w:rFonts w:hint="eastAsia" w:ascii="宋体" w:hAnsi="宋体" w:cs="宋体"/>
          <w:color w:val="000000"/>
          <w:kern w:val="0"/>
          <w:sz w:val="18"/>
          <w:szCs w:val="18"/>
          <w:lang w:val="en-US" w:eastAsia="zh-CN"/>
        </w:rPr>
        <w:t>19</w:t>
      </w:r>
      <w:r>
        <w:rPr>
          <w:rFonts w:hint="eastAsia" w:ascii="宋体" w:hAnsi="宋体" w:cs="宋体"/>
          <w:color w:val="000000"/>
          <w:kern w:val="0"/>
          <w:sz w:val="18"/>
          <w:szCs w:val="18"/>
        </w:rPr>
        <w:t>年</w:t>
      </w:r>
      <w:r>
        <w:rPr>
          <w:rFonts w:hint="eastAsia" w:ascii="宋体" w:hAnsi="宋体" w:cs="宋体"/>
          <w:color w:val="000000"/>
          <w:kern w:val="0"/>
          <w:sz w:val="18"/>
          <w:szCs w:val="18"/>
          <w:lang w:val="en-US" w:eastAsia="zh-CN"/>
        </w:rPr>
        <w:t>1</w:t>
      </w:r>
      <w:r>
        <w:rPr>
          <w:rFonts w:hint="eastAsia" w:ascii="宋体" w:hAnsi="宋体" w:cs="宋体"/>
          <w:color w:val="000000"/>
          <w:kern w:val="0"/>
          <w:sz w:val="18"/>
          <w:szCs w:val="18"/>
        </w:rPr>
        <w:t>月</w:t>
      </w:r>
    </w:p>
    <w:tbl>
      <w:tblPr>
        <w:tblStyle w:val="19"/>
        <w:tblW w:w="9300" w:type="dxa"/>
        <w:jc w:val="center"/>
        <w:tblInd w:w="0" w:type="dxa"/>
        <w:tblLayout w:type="fixed"/>
        <w:tblCellMar>
          <w:top w:w="0" w:type="dxa"/>
          <w:left w:w="108" w:type="dxa"/>
          <w:bottom w:w="0" w:type="dxa"/>
          <w:right w:w="108" w:type="dxa"/>
        </w:tblCellMar>
      </w:tblPr>
      <w:tblGrid>
        <w:gridCol w:w="9300"/>
      </w:tblGrid>
      <w:tr>
        <w:tblPrEx>
          <w:tblLayout w:type="fixed"/>
          <w:tblCellMar>
            <w:top w:w="0" w:type="dxa"/>
            <w:left w:w="108" w:type="dxa"/>
            <w:bottom w:w="0" w:type="dxa"/>
            <w:right w:w="108" w:type="dxa"/>
          </w:tblCellMar>
        </w:tblPrEx>
        <w:trPr>
          <w:trHeight w:val="530" w:hRule="atLeast"/>
          <w:jc w:val="center"/>
        </w:trPr>
        <w:tc>
          <w:tcPr>
            <w:tcW w:w="9300" w:type="dxa"/>
            <w:tcBorders>
              <w:top w:val="single" w:color="auto" w:sz="8" w:space="0"/>
              <w:left w:val="nil"/>
              <w:bottom w:val="nil"/>
              <w:right w:val="nil"/>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001 单位详细名称：</w:t>
            </w:r>
          </w:p>
        </w:tc>
      </w:tr>
      <w:tr>
        <w:tblPrEx>
          <w:tblLayout w:type="fixed"/>
          <w:tblCellMar>
            <w:top w:w="0" w:type="dxa"/>
            <w:left w:w="108" w:type="dxa"/>
            <w:bottom w:w="0" w:type="dxa"/>
            <w:right w:w="108" w:type="dxa"/>
          </w:tblCellMar>
        </w:tblPrEx>
        <w:trPr>
          <w:trHeight w:val="487" w:hRule="atLeast"/>
          <w:jc w:val="center"/>
        </w:trPr>
        <w:tc>
          <w:tcPr>
            <w:tcW w:w="9300" w:type="dxa"/>
            <w:tcBorders>
              <w:top w:val="nil"/>
              <w:left w:val="nil"/>
              <w:bottom w:val="nil"/>
              <w:right w:val="nil"/>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002 组织机构代码：</w:t>
            </w:r>
            <w:r>
              <w:rPr>
                <w:rFonts w:ascii="宋体" w:hAnsi="宋体" w:cs="宋体"/>
                <w:color w:val="000000"/>
                <w:kern w:val="0"/>
                <w:sz w:val="18"/>
                <w:szCs w:val="18"/>
              </w:rPr>
              <w:t xml:space="preserve"> </w:t>
            </w:r>
            <w:r>
              <w:rPr>
                <w:rFonts w:hint="eastAsia" w:ascii="宋体" w:hAnsi="宋体" w:cs="宋体"/>
                <w:sz w:val="18"/>
                <w:szCs w:val="18"/>
              </w:rPr>
              <w:t>□□□□□□□□</w:t>
            </w:r>
            <w:r>
              <w:rPr>
                <w:rFonts w:ascii="宋体" w:hAnsi="宋体" w:cs="宋体"/>
                <w:sz w:val="18"/>
                <w:szCs w:val="18"/>
              </w:rPr>
              <w:t>—</w:t>
            </w:r>
            <w:r>
              <w:rPr>
                <w:rFonts w:hint="eastAsia" w:ascii="宋体" w:hAnsi="宋体" w:cs="宋体"/>
                <w:sz w:val="18"/>
                <w:szCs w:val="18"/>
              </w:rPr>
              <w:t>□</w:t>
            </w:r>
          </w:p>
        </w:tc>
      </w:tr>
      <w:tr>
        <w:tblPrEx>
          <w:tblLayout w:type="fixed"/>
          <w:tblCellMar>
            <w:top w:w="0" w:type="dxa"/>
            <w:left w:w="108" w:type="dxa"/>
            <w:bottom w:w="0" w:type="dxa"/>
            <w:right w:w="108" w:type="dxa"/>
          </w:tblCellMar>
        </w:tblPrEx>
        <w:trPr>
          <w:trHeight w:val="487" w:hRule="atLeast"/>
          <w:jc w:val="center"/>
        </w:trPr>
        <w:tc>
          <w:tcPr>
            <w:tcW w:w="9300" w:type="dxa"/>
            <w:tcBorders>
              <w:top w:val="nil"/>
              <w:left w:val="nil"/>
              <w:bottom w:val="nil"/>
              <w:right w:val="nil"/>
            </w:tcBorders>
            <w:vAlign w:val="center"/>
          </w:tcPr>
          <w:p>
            <w:pPr>
              <w:widowControl/>
              <w:ind w:firstLine="360" w:firstLineChars="200"/>
              <w:jc w:val="left"/>
              <w:rPr>
                <w:rFonts w:hint="eastAsia" w:ascii="宋体" w:hAnsi="宋体" w:cs="宋体"/>
                <w:color w:val="000000"/>
                <w:kern w:val="0"/>
                <w:sz w:val="18"/>
                <w:szCs w:val="18"/>
              </w:rPr>
            </w:pPr>
            <w:r>
              <w:rPr>
                <w:rFonts w:hint="eastAsia" w:ascii="宋体" w:hAnsi="宋体" w:cs="宋体"/>
                <w:color w:val="000000"/>
                <w:kern w:val="0"/>
                <w:sz w:val="18"/>
                <w:szCs w:val="18"/>
              </w:rPr>
              <w:t>统一社会信用代码：</w:t>
            </w:r>
            <w:r>
              <w:rPr>
                <w:rFonts w:hint="eastAsia" w:ascii="宋体" w:hAnsi="宋体" w:cs="宋体"/>
                <w:sz w:val="18"/>
                <w:szCs w:val="18"/>
              </w:rPr>
              <w:t>□□□□□□□□□□□□□□□□□□</w:t>
            </w:r>
          </w:p>
        </w:tc>
      </w:tr>
      <w:tr>
        <w:tblPrEx>
          <w:tblLayout w:type="fixed"/>
          <w:tblCellMar>
            <w:top w:w="0" w:type="dxa"/>
            <w:left w:w="108" w:type="dxa"/>
            <w:bottom w:w="0" w:type="dxa"/>
            <w:right w:w="108" w:type="dxa"/>
          </w:tblCellMar>
        </w:tblPrEx>
        <w:trPr>
          <w:trHeight w:val="487" w:hRule="atLeast"/>
          <w:jc w:val="center"/>
        </w:trPr>
        <w:tc>
          <w:tcPr>
            <w:tcW w:w="9300" w:type="dxa"/>
            <w:tcBorders>
              <w:top w:val="nil"/>
              <w:left w:val="nil"/>
              <w:bottom w:val="nil"/>
              <w:right w:val="nil"/>
            </w:tcBorders>
            <w:vAlign w:val="center"/>
          </w:tcPr>
          <w:p>
            <w:pPr>
              <w:widowControl/>
              <w:jc w:val="left"/>
              <w:rPr>
                <w:rFonts w:hint="eastAsia" w:ascii="宋体" w:hAnsi="宋体" w:cs="宋体"/>
                <w:sz w:val="18"/>
                <w:szCs w:val="18"/>
              </w:rPr>
            </w:pPr>
            <w:r>
              <w:rPr>
                <w:rFonts w:hint="eastAsia" w:ascii="宋体" w:hAnsi="宋体" w:cs="宋体"/>
                <w:kern w:val="0"/>
                <w:sz w:val="18"/>
                <w:szCs w:val="18"/>
              </w:rPr>
              <w:t>003 机构类型：</w:t>
            </w:r>
            <w:r>
              <w:rPr>
                <w:rFonts w:hint="eastAsia" w:ascii="宋体" w:hAnsi="宋体" w:cs="宋体"/>
                <w:sz w:val="18"/>
                <w:szCs w:val="18"/>
              </w:rPr>
              <w:t>□□□</w:t>
            </w:r>
          </w:p>
        </w:tc>
      </w:tr>
      <w:tr>
        <w:tblPrEx>
          <w:tblLayout w:type="fixed"/>
          <w:tblCellMar>
            <w:top w:w="0" w:type="dxa"/>
            <w:left w:w="108" w:type="dxa"/>
            <w:bottom w:w="0" w:type="dxa"/>
            <w:right w:w="108" w:type="dxa"/>
          </w:tblCellMar>
        </w:tblPrEx>
        <w:trPr>
          <w:trHeight w:val="487" w:hRule="atLeast"/>
          <w:jc w:val="center"/>
        </w:trPr>
        <w:tc>
          <w:tcPr>
            <w:tcW w:w="9300" w:type="dxa"/>
            <w:tcBorders>
              <w:top w:val="nil"/>
              <w:left w:val="nil"/>
              <w:bottom w:val="nil"/>
              <w:right w:val="nil"/>
            </w:tcBorders>
            <w:vAlign w:val="center"/>
          </w:tcPr>
          <w:p>
            <w:pPr>
              <w:widowControl/>
              <w:jc w:val="left"/>
              <w:rPr>
                <w:rFonts w:ascii="宋体" w:hAnsi="宋体" w:cs="宋体"/>
                <w:kern w:val="0"/>
                <w:sz w:val="18"/>
                <w:szCs w:val="18"/>
              </w:rPr>
            </w:pPr>
            <w:r>
              <w:rPr>
                <w:rFonts w:hint="eastAsia" w:ascii="宋体" w:hAnsi="宋体" w:cs="宋体"/>
                <w:kern w:val="0"/>
                <w:sz w:val="18"/>
                <w:szCs w:val="18"/>
              </w:rPr>
              <w:t>004 行业代码：</w:t>
            </w:r>
            <w:r>
              <w:rPr>
                <w:rFonts w:hint="eastAsia" w:ascii="宋体" w:hAnsi="宋体" w:cs="宋体"/>
                <w:sz w:val="18"/>
                <w:szCs w:val="18"/>
              </w:rPr>
              <w:t>□□□□</w:t>
            </w:r>
          </w:p>
        </w:tc>
      </w:tr>
      <w:tr>
        <w:tblPrEx>
          <w:tblLayout w:type="fixed"/>
          <w:tblCellMar>
            <w:top w:w="0" w:type="dxa"/>
            <w:left w:w="108" w:type="dxa"/>
            <w:bottom w:w="0" w:type="dxa"/>
            <w:right w:w="108" w:type="dxa"/>
          </w:tblCellMar>
        </w:tblPrEx>
        <w:trPr>
          <w:trHeight w:val="487" w:hRule="atLeast"/>
          <w:jc w:val="center"/>
        </w:trPr>
        <w:tc>
          <w:tcPr>
            <w:tcW w:w="9300" w:type="dxa"/>
            <w:tcBorders>
              <w:top w:val="nil"/>
              <w:left w:val="nil"/>
              <w:bottom w:val="nil"/>
              <w:right w:val="nil"/>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005单位地址：</w:t>
            </w:r>
            <w:r>
              <w:rPr>
                <w:rFonts w:hint="eastAsia" w:ascii="宋体" w:hAnsi="宋体" w:cs="宋体"/>
                <w:color w:val="000000"/>
                <w:kern w:val="0"/>
                <w:sz w:val="18"/>
                <w:szCs w:val="18"/>
                <w:u w:val="single"/>
              </w:rPr>
              <w:t xml:space="preserve">         </w:t>
            </w:r>
            <w:r>
              <w:rPr>
                <w:rFonts w:hint="eastAsia" w:ascii="宋体" w:hAnsi="宋体" w:cs="宋体"/>
                <w:color w:val="000000"/>
                <w:kern w:val="0"/>
                <w:sz w:val="18"/>
                <w:szCs w:val="18"/>
                <w:lang w:eastAsia="zh-CN"/>
              </w:rPr>
              <w:t>市</w:t>
            </w:r>
            <w:r>
              <w:rPr>
                <w:rFonts w:hint="eastAsia" w:ascii="宋体" w:hAnsi="宋体" w:cs="宋体"/>
                <w:color w:val="000000"/>
                <w:kern w:val="0"/>
                <w:sz w:val="18"/>
                <w:szCs w:val="18"/>
                <w:u w:val="single"/>
              </w:rPr>
              <w:t xml:space="preserve">         </w:t>
            </w:r>
            <w:r>
              <w:rPr>
                <w:rFonts w:hint="eastAsia" w:ascii="宋体" w:hAnsi="宋体" w:cs="宋体"/>
                <w:color w:val="000000"/>
                <w:kern w:val="0"/>
                <w:sz w:val="18"/>
                <w:szCs w:val="18"/>
              </w:rPr>
              <w:t>县</w:t>
            </w:r>
            <w:r>
              <w:rPr>
                <w:rFonts w:hint="eastAsia" w:ascii="宋体" w:hAnsi="宋体" w:cs="宋体"/>
                <w:color w:val="000000"/>
                <w:kern w:val="0"/>
                <w:sz w:val="18"/>
                <w:szCs w:val="18"/>
                <w:lang w:eastAsia="zh-CN"/>
              </w:rPr>
              <w:t>（市、区）</w:t>
            </w:r>
            <w:r>
              <w:rPr>
                <w:rFonts w:hint="eastAsia" w:ascii="宋体" w:hAnsi="宋体" w:cs="宋体"/>
                <w:color w:val="000000"/>
                <w:kern w:val="0"/>
                <w:sz w:val="18"/>
                <w:szCs w:val="18"/>
                <w:u w:val="single"/>
              </w:rPr>
              <w:t xml:space="preserve">          </w:t>
            </w:r>
            <w:r>
              <w:rPr>
                <w:rFonts w:hint="eastAsia" w:ascii="宋体" w:hAnsi="宋体" w:cs="宋体"/>
                <w:color w:val="000000"/>
                <w:kern w:val="0"/>
                <w:sz w:val="18"/>
                <w:szCs w:val="18"/>
                <w:u w:val="none"/>
                <w:lang w:eastAsia="zh-CN"/>
              </w:rPr>
              <w:t>路（</w:t>
            </w:r>
            <w:r>
              <w:rPr>
                <w:rFonts w:hint="eastAsia" w:ascii="宋体" w:hAnsi="宋体" w:cs="宋体"/>
                <w:color w:val="000000"/>
                <w:kern w:val="0"/>
                <w:sz w:val="18"/>
                <w:szCs w:val="18"/>
              </w:rPr>
              <w:t>街</w:t>
            </w:r>
            <w:r>
              <w:rPr>
                <w:rFonts w:hint="eastAsia" w:ascii="宋体" w:hAnsi="宋体" w:cs="宋体"/>
                <w:color w:val="000000"/>
                <w:kern w:val="0"/>
                <w:sz w:val="18"/>
                <w:szCs w:val="18"/>
                <w:lang w:eastAsia="zh-CN"/>
              </w:rPr>
              <w:t>、乡、镇</w:t>
            </w:r>
            <w:r>
              <w:rPr>
                <w:rFonts w:hint="eastAsia" w:ascii="宋体" w:hAnsi="宋体" w:cs="宋体"/>
                <w:color w:val="000000"/>
                <w:kern w:val="0"/>
                <w:sz w:val="18"/>
                <w:szCs w:val="18"/>
              </w:rPr>
              <w:t>）</w:t>
            </w:r>
            <w:r>
              <w:rPr>
                <w:rFonts w:hint="eastAsia" w:ascii="宋体" w:hAnsi="宋体" w:cs="宋体"/>
                <w:color w:val="000000"/>
                <w:kern w:val="0"/>
                <w:sz w:val="18"/>
                <w:szCs w:val="18"/>
                <w:u w:val="single"/>
              </w:rPr>
              <w:t xml:space="preserve">     </w:t>
            </w:r>
            <w:r>
              <w:rPr>
                <w:rFonts w:ascii="宋体" w:hAnsi="宋体" w:cs="宋体"/>
                <w:color w:val="000000"/>
                <w:kern w:val="0"/>
                <w:sz w:val="18"/>
                <w:szCs w:val="18"/>
                <w:u w:val="single"/>
              </w:rPr>
              <w:t xml:space="preserve">  </w:t>
            </w:r>
            <w:r>
              <w:rPr>
                <w:rFonts w:hint="eastAsia" w:ascii="宋体" w:hAnsi="宋体" w:cs="宋体"/>
                <w:color w:val="000000"/>
                <w:kern w:val="0"/>
                <w:sz w:val="18"/>
                <w:szCs w:val="18"/>
                <w:u w:val="single"/>
              </w:rPr>
              <w:t xml:space="preserve">     </w:t>
            </w:r>
            <w:r>
              <w:rPr>
                <w:rFonts w:hint="eastAsia" w:ascii="宋体" w:hAnsi="宋体" w:cs="宋体"/>
                <w:color w:val="000000"/>
                <w:kern w:val="0"/>
                <w:sz w:val="18"/>
                <w:szCs w:val="18"/>
              </w:rPr>
              <w:t>号</w:t>
            </w:r>
          </w:p>
        </w:tc>
      </w:tr>
      <w:tr>
        <w:tblPrEx>
          <w:tblLayout w:type="fixed"/>
          <w:tblCellMar>
            <w:top w:w="0" w:type="dxa"/>
            <w:left w:w="108" w:type="dxa"/>
            <w:bottom w:w="0" w:type="dxa"/>
            <w:right w:w="108" w:type="dxa"/>
          </w:tblCellMar>
        </w:tblPrEx>
        <w:trPr>
          <w:trHeight w:val="487" w:hRule="atLeast"/>
          <w:jc w:val="center"/>
        </w:trPr>
        <w:tc>
          <w:tcPr>
            <w:tcW w:w="9300" w:type="dxa"/>
            <w:tcBorders>
              <w:top w:val="nil"/>
              <w:left w:val="nil"/>
              <w:bottom w:val="nil"/>
              <w:right w:val="nil"/>
            </w:tcBorders>
            <w:vAlign w:val="center"/>
          </w:tcPr>
          <w:p>
            <w:pPr>
              <w:widowControl/>
              <w:jc w:val="left"/>
              <w:rPr>
                <w:rFonts w:hint="eastAsia"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006邮政编码：</w:t>
            </w:r>
          </w:p>
        </w:tc>
      </w:tr>
      <w:tr>
        <w:tblPrEx>
          <w:tblLayout w:type="fixed"/>
          <w:tblCellMar>
            <w:top w:w="0" w:type="dxa"/>
            <w:left w:w="108" w:type="dxa"/>
            <w:bottom w:w="0" w:type="dxa"/>
            <w:right w:w="108" w:type="dxa"/>
          </w:tblCellMar>
        </w:tblPrEx>
        <w:trPr>
          <w:trHeight w:val="487" w:hRule="atLeast"/>
          <w:jc w:val="center"/>
        </w:trPr>
        <w:tc>
          <w:tcPr>
            <w:tcW w:w="9300" w:type="dxa"/>
            <w:tcBorders>
              <w:top w:val="nil"/>
              <w:left w:val="nil"/>
              <w:bottom w:val="nil"/>
              <w:right w:val="nil"/>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007单位所在地区划代码：</w:t>
            </w:r>
          </w:p>
        </w:tc>
      </w:tr>
      <w:tr>
        <w:tblPrEx>
          <w:tblLayout w:type="fixed"/>
          <w:tblCellMar>
            <w:top w:w="0" w:type="dxa"/>
            <w:left w:w="108" w:type="dxa"/>
            <w:bottom w:w="0" w:type="dxa"/>
            <w:right w:w="108" w:type="dxa"/>
          </w:tblCellMar>
        </w:tblPrEx>
        <w:trPr>
          <w:trHeight w:val="487" w:hRule="atLeast"/>
          <w:jc w:val="center"/>
        </w:trPr>
        <w:tc>
          <w:tcPr>
            <w:tcW w:w="9300" w:type="dxa"/>
            <w:tcBorders>
              <w:top w:val="nil"/>
              <w:left w:val="nil"/>
              <w:bottom w:val="nil"/>
              <w:right w:val="nil"/>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008</w:t>
            </w:r>
            <w:r>
              <w:rPr>
                <w:rFonts w:hint="eastAsia" w:ascii="宋体" w:hAnsi="宋体" w:cs="宋体"/>
                <w:color w:val="000000"/>
                <w:kern w:val="0"/>
                <w:sz w:val="18"/>
                <w:szCs w:val="18"/>
                <w:lang w:eastAsia="zh-CN"/>
              </w:rPr>
              <w:t>单位负责人：</w:t>
            </w:r>
            <w:r>
              <w:rPr>
                <w:rFonts w:hint="eastAsia" w:ascii="宋体" w:hAnsi="宋体" w:cs="宋体"/>
                <w:color w:val="000000"/>
                <w:kern w:val="0"/>
                <w:sz w:val="18"/>
                <w:szCs w:val="18"/>
                <w:lang w:val="en-US" w:eastAsia="zh-CN"/>
              </w:rPr>
              <w:t xml:space="preserve">               </w:t>
            </w:r>
          </w:p>
        </w:tc>
      </w:tr>
      <w:tr>
        <w:tblPrEx>
          <w:tblLayout w:type="fixed"/>
          <w:tblCellMar>
            <w:top w:w="0" w:type="dxa"/>
            <w:left w:w="108" w:type="dxa"/>
            <w:bottom w:w="0" w:type="dxa"/>
            <w:right w:w="108" w:type="dxa"/>
          </w:tblCellMar>
        </w:tblPrEx>
        <w:trPr>
          <w:trHeight w:val="487" w:hRule="atLeast"/>
          <w:jc w:val="center"/>
        </w:trPr>
        <w:tc>
          <w:tcPr>
            <w:tcW w:w="9300" w:type="dxa"/>
            <w:tcBorders>
              <w:top w:val="nil"/>
              <w:left w:val="nil"/>
              <w:bottom w:val="nil"/>
              <w:right w:val="nil"/>
            </w:tcBorders>
            <w:vAlign w:val="center"/>
          </w:tcPr>
          <w:p>
            <w:pPr>
              <w:widowControl/>
              <w:jc w:val="left"/>
              <w:rPr>
                <w:rFonts w:hint="eastAsia"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 xml:space="preserve">   统计负责人：               电话：（固定电话）                 手机号码</w:t>
            </w:r>
          </w:p>
        </w:tc>
      </w:tr>
      <w:tr>
        <w:tblPrEx>
          <w:tblLayout w:type="fixed"/>
          <w:tblCellMar>
            <w:top w:w="0" w:type="dxa"/>
            <w:left w:w="108" w:type="dxa"/>
            <w:bottom w:w="0" w:type="dxa"/>
            <w:right w:w="108" w:type="dxa"/>
          </w:tblCellMar>
        </w:tblPrEx>
        <w:trPr>
          <w:trHeight w:val="487" w:hRule="atLeast"/>
          <w:jc w:val="center"/>
        </w:trPr>
        <w:tc>
          <w:tcPr>
            <w:tcW w:w="9300" w:type="dxa"/>
            <w:tcBorders>
              <w:top w:val="nil"/>
              <w:left w:val="nil"/>
              <w:bottom w:val="nil"/>
              <w:right w:val="nil"/>
            </w:tcBorders>
            <w:vAlign w:val="center"/>
          </w:tcPr>
          <w:p>
            <w:pPr>
              <w:widowControl/>
              <w:jc w:val="left"/>
              <w:rPr>
                <w:rFonts w:hint="eastAsia" w:ascii="宋体" w:hAnsi="宋体" w:cs="宋体"/>
                <w:color w:val="000000"/>
                <w:kern w:val="0"/>
                <w:sz w:val="18"/>
                <w:szCs w:val="18"/>
                <w:lang w:val="en-US" w:eastAsia="zh-CN"/>
              </w:rPr>
            </w:pPr>
            <w:r>
              <w:rPr>
                <w:rFonts w:hint="eastAsia" w:ascii="宋体" w:hAnsi="宋体" w:cs="宋体"/>
                <w:color w:val="000000"/>
                <w:kern w:val="0"/>
                <w:sz w:val="18"/>
                <w:szCs w:val="18"/>
                <w:lang w:val="en-US" w:eastAsia="zh-CN"/>
              </w:rPr>
              <w:t xml:space="preserve">   统计人员：                 电话：（固定电话）                 手机号码</w:t>
            </w:r>
          </w:p>
        </w:tc>
      </w:tr>
      <w:tr>
        <w:tblPrEx>
          <w:tblLayout w:type="fixed"/>
          <w:tblCellMar>
            <w:top w:w="0" w:type="dxa"/>
            <w:left w:w="108" w:type="dxa"/>
            <w:bottom w:w="0" w:type="dxa"/>
            <w:right w:w="108" w:type="dxa"/>
          </w:tblCellMar>
        </w:tblPrEx>
        <w:trPr>
          <w:trHeight w:val="487" w:hRule="atLeast"/>
          <w:jc w:val="center"/>
        </w:trPr>
        <w:tc>
          <w:tcPr>
            <w:tcW w:w="9300" w:type="dxa"/>
            <w:tcBorders>
              <w:top w:val="nil"/>
              <w:left w:val="nil"/>
              <w:bottom w:val="nil"/>
              <w:right w:val="nil"/>
            </w:tcBorders>
            <w:vAlign w:val="center"/>
          </w:tcPr>
          <w:p>
            <w:pPr>
              <w:widowControl/>
              <w:jc w:val="left"/>
              <w:rPr>
                <w:rFonts w:hint="eastAsia" w:ascii="宋体" w:hAnsi="宋体" w:cs="宋体"/>
                <w:color w:val="000000"/>
                <w:kern w:val="0"/>
                <w:sz w:val="18"/>
                <w:szCs w:val="18"/>
                <w:lang w:val="en-US" w:eastAsia="zh-CN"/>
              </w:rPr>
            </w:pPr>
            <w:r>
              <w:rPr>
                <w:rFonts w:hint="eastAsia" w:ascii="宋体" w:hAnsi="宋体" w:cs="宋体"/>
                <w:color w:val="000000"/>
                <w:kern w:val="0"/>
                <w:sz w:val="18"/>
                <w:szCs w:val="18"/>
                <w:lang w:val="en-US" w:eastAsia="zh-CN"/>
              </w:rPr>
              <w:t>009用能人数：                  建筑面积：                 办公建筑面积：</w:t>
            </w:r>
          </w:p>
        </w:tc>
      </w:tr>
      <w:tr>
        <w:tblPrEx>
          <w:tblLayout w:type="fixed"/>
          <w:tblCellMar>
            <w:top w:w="0" w:type="dxa"/>
            <w:left w:w="108" w:type="dxa"/>
            <w:bottom w:w="0" w:type="dxa"/>
            <w:right w:w="108" w:type="dxa"/>
          </w:tblCellMar>
        </w:tblPrEx>
        <w:trPr>
          <w:trHeight w:val="441" w:hRule="atLeast"/>
          <w:jc w:val="center"/>
        </w:trPr>
        <w:tc>
          <w:tcPr>
            <w:tcW w:w="9300" w:type="dxa"/>
            <w:tcBorders>
              <w:top w:val="nil"/>
              <w:left w:val="nil"/>
              <w:bottom w:val="single" w:color="auto" w:sz="8" w:space="0"/>
              <w:right w:val="nil"/>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 xml:space="preserve">010其他：                 </w:t>
            </w:r>
          </w:p>
        </w:tc>
      </w:tr>
      <w:tr>
        <w:tblPrEx>
          <w:tblLayout w:type="fixed"/>
          <w:tblCellMar>
            <w:top w:w="0" w:type="dxa"/>
            <w:left w:w="108" w:type="dxa"/>
            <w:bottom w:w="0" w:type="dxa"/>
            <w:right w:w="108" w:type="dxa"/>
          </w:tblCellMar>
        </w:tblPrEx>
        <w:trPr>
          <w:trHeight w:val="530" w:hRule="atLeast"/>
          <w:jc w:val="center"/>
        </w:trPr>
        <w:tc>
          <w:tcPr>
            <w:tcW w:w="9300" w:type="dxa"/>
            <w:tcBorders>
              <w:top w:val="single" w:color="auto" w:sz="8" w:space="0"/>
              <w:left w:val="nil"/>
              <w:bottom w:val="nil"/>
              <w:right w:val="nil"/>
            </w:tcBorders>
            <w:vAlign w:val="center"/>
          </w:tcPr>
          <w:p>
            <w:pPr>
              <w:widowControl/>
              <w:ind w:firstLine="180" w:firstLineChars="100"/>
              <w:rPr>
                <w:rFonts w:ascii="宋体" w:hAnsi="宋体" w:cs="宋体"/>
                <w:color w:val="000000"/>
                <w:kern w:val="0"/>
                <w:sz w:val="18"/>
                <w:szCs w:val="18"/>
              </w:rPr>
            </w:pPr>
            <w:r>
              <w:rPr>
                <w:rFonts w:hint="eastAsia" w:ascii="宋体" w:hAnsi="宋体" w:cs="宋体"/>
                <w:color w:val="000000"/>
                <w:kern w:val="0"/>
                <w:sz w:val="18"/>
                <w:szCs w:val="18"/>
              </w:rPr>
              <w:t>单位负责人：        统计负责人：        填表人：          填报日期：20</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年  月  日                    </w:t>
            </w:r>
          </w:p>
        </w:tc>
      </w:tr>
    </w:tbl>
    <w:p>
      <w:pPr>
        <w:snapToGrid w:val="0"/>
        <w:spacing w:line="240" w:lineRule="exact"/>
        <w:ind w:left="960" w:leftChars="200" w:hanging="540" w:hangingChars="300"/>
        <w:rPr>
          <w:rFonts w:ascii="宋体" w:hAnsi="宋体" w:cs="宋体"/>
          <w:color w:val="000000"/>
          <w:kern w:val="0"/>
          <w:sz w:val="18"/>
          <w:szCs w:val="18"/>
        </w:rPr>
      </w:pPr>
      <w:r>
        <w:rPr>
          <w:rFonts w:hint="eastAsia" w:ascii="宋体" w:hAnsi="宋体" w:cs="宋体"/>
          <w:color w:val="000000"/>
          <w:kern w:val="0"/>
          <w:sz w:val="18"/>
          <w:szCs w:val="18"/>
        </w:rPr>
        <w:t>说明：1.组织机构代码和统一社会信用代码仅需填写其中一项。已经领取了统一社会信用代码的法人单位和产业活动单位必须填写统一社会信用代码。在填写时，要按照《营业执照》（证书）上的统一社会信用代码填写。未领取统一社会信用代码的，填写组织机构代码。</w:t>
      </w:r>
    </w:p>
    <w:p>
      <w:pPr>
        <w:snapToGrid w:val="0"/>
        <w:spacing w:line="240" w:lineRule="exact"/>
        <w:ind w:left="1035" w:leftChars="450" w:hanging="90" w:hangingChars="50"/>
        <w:rPr>
          <w:rFonts w:ascii="宋体" w:hAnsi="宋体" w:cs="宋体"/>
          <w:color w:val="000000"/>
          <w:kern w:val="0"/>
          <w:sz w:val="18"/>
          <w:szCs w:val="18"/>
        </w:rPr>
      </w:pPr>
      <w:r>
        <w:rPr>
          <w:rFonts w:hint="eastAsia" w:ascii="宋体" w:hAnsi="宋体" w:cs="宋体"/>
          <w:color w:val="000000"/>
          <w:kern w:val="0"/>
          <w:sz w:val="18"/>
          <w:szCs w:val="18"/>
        </w:rPr>
        <w:t>2.</w:t>
      </w:r>
      <w:r>
        <w:rPr>
          <w:rFonts w:hint="eastAsia" w:ascii="宋体" w:hAnsi="宋体" w:cs="宋体"/>
          <w:color w:val="000000"/>
          <w:kern w:val="0"/>
          <w:sz w:val="18"/>
          <w:szCs w:val="18"/>
          <w:fitText w:val="8100" w:id="0"/>
        </w:rPr>
        <w:t>单位负责人指本单位主管节能工作的领导；统计负责人指本单位负责节能工作的处（科、室）领导；填</w:t>
      </w:r>
      <w:r>
        <w:rPr>
          <w:rFonts w:hint="eastAsia" w:ascii="宋体" w:hAnsi="宋体" w:cs="宋体"/>
          <w:color w:val="000000"/>
          <w:kern w:val="0"/>
          <w:sz w:val="18"/>
          <w:szCs w:val="18"/>
        </w:rPr>
        <w:t>表</w:t>
      </w:r>
    </w:p>
    <w:p>
      <w:pPr>
        <w:snapToGrid w:val="0"/>
        <w:spacing w:line="240" w:lineRule="exact"/>
        <w:ind w:firstLine="900" w:firstLineChars="500"/>
        <w:rPr>
          <w:rFonts w:hint="eastAsia" w:ascii="宋体" w:hAnsi="宋体" w:cs="宋体"/>
          <w:color w:val="000000"/>
          <w:kern w:val="0"/>
          <w:sz w:val="18"/>
          <w:szCs w:val="18"/>
        </w:rPr>
      </w:pPr>
      <w:r>
        <w:rPr>
          <w:rFonts w:hint="eastAsia" w:ascii="宋体" w:hAnsi="宋体" w:cs="宋体"/>
          <w:color w:val="000000"/>
          <w:kern w:val="0"/>
          <w:sz w:val="18"/>
          <w:szCs w:val="18"/>
        </w:rPr>
        <w:t>人指本单位具体负责填写能耗统计报表的人员。</w:t>
      </w:r>
    </w:p>
    <w:p>
      <w:pPr>
        <w:ind w:left="525" w:hanging="525" w:hangingChars="250"/>
        <w:rPr>
          <w:rFonts w:hint="eastAsia" w:ascii="宋体" w:hAnsi="宋体" w:cs="宋体"/>
          <w:color w:val="000000"/>
          <w:kern w:val="0"/>
          <w:szCs w:val="21"/>
        </w:rPr>
      </w:pPr>
    </w:p>
    <w:p>
      <w:pPr>
        <w:ind w:left="550" w:hanging="550" w:hangingChars="250"/>
        <w:rPr>
          <w:rFonts w:hint="eastAsia" w:ascii="宋体" w:hAnsi="宋体" w:cs="宋体"/>
          <w:color w:val="FF6600"/>
          <w:kern w:val="0"/>
          <w:sz w:val="22"/>
          <w:szCs w:val="22"/>
        </w:rPr>
      </w:pPr>
    </w:p>
    <w:p>
      <w:pPr>
        <w:ind w:left="550" w:hanging="550" w:hangingChars="250"/>
        <w:rPr>
          <w:rFonts w:hint="eastAsia" w:ascii="宋体" w:hAnsi="宋体" w:cs="宋体"/>
          <w:color w:val="FF6600"/>
          <w:kern w:val="0"/>
          <w:sz w:val="22"/>
          <w:szCs w:val="22"/>
        </w:rPr>
      </w:pPr>
    </w:p>
    <w:p>
      <w:pPr>
        <w:ind w:left="550" w:hanging="550" w:hangingChars="250"/>
        <w:rPr>
          <w:rFonts w:hint="eastAsia" w:ascii="宋体" w:hAnsi="宋体" w:cs="宋体"/>
          <w:color w:val="FF6600"/>
          <w:kern w:val="0"/>
          <w:sz w:val="22"/>
          <w:szCs w:val="22"/>
        </w:rPr>
      </w:pPr>
    </w:p>
    <w:p>
      <w:pPr>
        <w:ind w:left="803" w:hanging="800" w:hangingChars="250"/>
        <w:jc w:val="center"/>
        <w:rPr>
          <w:rFonts w:ascii="宋体" w:hAnsi="宋体" w:cs="宋体"/>
          <w:b/>
          <w:bCs/>
          <w:color w:val="000000"/>
          <w:kern w:val="0"/>
          <w:sz w:val="32"/>
          <w:szCs w:val="32"/>
        </w:rPr>
      </w:pPr>
    </w:p>
    <w:p>
      <w:pPr>
        <w:pStyle w:val="4"/>
        <w:spacing w:after="120"/>
        <w:jc w:val="center"/>
        <w:rPr>
          <w:b w:val="0"/>
        </w:rPr>
      </w:pPr>
      <w:bookmarkStart w:id="16" w:name="_Toc486404948"/>
      <w:bookmarkStart w:id="17" w:name="_Toc420411647"/>
      <w:r>
        <w:rPr>
          <w:rFonts w:hint="eastAsia"/>
          <w:b w:val="0"/>
        </w:rPr>
        <w:t>公共机构能源资源消费状况</w:t>
      </w:r>
      <w:bookmarkEnd w:id="16"/>
      <w:bookmarkEnd w:id="17"/>
    </w:p>
    <w:p>
      <w:pPr>
        <w:spacing w:line="240" w:lineRule="exact"/>
        <w:ind w:right="990" w:firstLine="5760" w:firstLineChars="3200"/>
        <w:jc w:val="left"/>
        <w:rPr>
          <w:rFonts w:ascii="宋体" w:hAnsi="宋体" w:cs="宋体"/>
          <w:color w:val="000000"/>
          <w:kern w:val="0"/>
          <w:sz w:val="18"/>
          <w:szCs w:val="18"/>
        </w:rPr>
      </w:pPr>
      <w:r>
        <w:rPr>
          <w:rFonts w:hint="eastAsia" w:ascii="宋体" w:hAnsi="宋体" w:cs="宋体"/>
          <w:color w:val="000000"/>
          <w:kern w:val="0"/>
          <w:sz w:val="18"/>
          <w:szCs w:val="18"/>
        </w:rPr>
        <w:t>表    号：</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管节能基2表</w:t>
      </w:r>
    </w:p>
    <w:p>
      <w:pPr>
        <w:spacing w:line="240" w:lineRule="exact"/>
        <w:ind w:right="270" w:firstLine="5760" w:firstLineChars="3200"/>
        <w:jc w:val="left"/>
        <w:rPr>
          <w:rFonts w:ascii="宋体" w:hAnsi="宋体" w:cs="宋体"/>
          <w:color w:val="000000"/>
          <w:kern w:val="0"/>
          <w:sz w:val="18"/>
          <w:szCs w:val="18"/>
        </w:rPr>
      </w:pPr>
      <w:r>
        <w:rPr>
          <w:rFonts w:hint="eastAsia" w:ascii="宋体" w:hAnsi="宋体" w:cs="宋体"/>
          <w:color w:val="000000"/>
          <w:kern w:val="0"/>
          <w:sz w:val="18"/>
          <w:szCs w:val="18"/>
        </w:rPr>
        <w:t>制定机关：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机关事务管理局</w:t>
      </w:r>
    </w:p>
    <w:p>
      <w:pPr>
        <w:spacing w:line="240" w:lineRule="exact"/>
        <w:ind w:right="720" w:firstLine="1800" w:firstLineChars="1000"/>
        <w:jc w:val="left"/>
        <w:rPr>
          <w:rFonts w:ascii="宋体" w:hAnsi="宋体" w:cs="宋体"/>
          <w:color w:val="000000"/>
          <w:kern w:val="0"/>
          <w:sz w:val="18"/>
          <w:szCs w:val="18"/>
        </w:rPr>
      </w:pP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统计局</w:t>
      </w:r>
    </w:p>
    <w:p>
      <w:pPr>
        <w:spacing w:line="240" w:lineRule="exact"/>
        <w:ind w:right="630" w:firstLine="1620" w:firstLineChars="900"/>
        <w:jc w:val="left"/>
        <w:rPr>
          <w:rFonts w:ascii="宋体" w:hAnsi="宋体" w:cs="宋体"/>
          <w:color w:val="000000"/>
          <w:kern w:val="0"/>
          <w:sz w:val="18"/>
          <w:szCs w:val="18"/>
        </w:rPr>
      </w:pP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批准文号：</w:t>
      </w:r>
      <w:r>
        <w:rPr>
          <w:rFonts w:hint="eastAsia" w:ascii="宋体" w:hAnsi="宋体" w:cs="宋体"/>
          <w:color w:val="000000"/>
          <w:kern w:val="0"/>
          <w:sz w:val="18"/>
          <w:szCs w:val="18"/>
          <w:lang w:val="en-US" w:eastAsia="zh-CN"/>
        </w:rPr>
        <w:t>苏统制〔2017〕22</w:t>
      </w:r>
      <w:r>
        <w:rPr>
          <w:rFonts w:hint="eastAsia" w:ascii="宋体" w:hAnsi="宋体" w:cs="宋体"/>
          <w:color w:val="000000"/>
          <w:kern w:val="0"/>
          <w:sz w:val="18"/>
          <w:szCs w:val="18"/>
        </w:rPr>
        <w:t>号</w:t>
      </w:r>
    </w:p>
    <w:p>
      <w:pPr>
        <w:spacing w:after="72" w:afterLines="30" w:line="240" w:lineRule="exact"/>
        <w:ind w:firstLine="180" w:firstLineChars="100"/>
        <w:jc w:val="left"/>
        <w:rPr>
          <w:rFonts w:ascii="宋体" w:hAnsi="宋体" w:cs="宋体"/>
          <w:color w:val="000000"/>
          <w:kern w:val="0"/>
          <w:sz w:val="18"/>
          <w:szCs w:val="18"/>
        </w:rPr>
      </w:pPr>
      <w:r>
        <w:rPr>
          <w:rFonts w:hint="eastAsia" w:ascii="宋体" w:hAnsi="宋体" w:cs="宋体"/>
          <w:color w:val="000000"/>
          <w:kern w:val="0"/>
          <w:sz w:val="18"/>
          <w:szCs w:val="18"/>
        </w:rPr>
        <w:t xml:space="preserve">（单位盖章）：    </w:t>
      </w:r>
      <w:r>
        <w:rPr>
          <w:rFonts w:ascii="宋体" w:hAnsi="宋体" w:cs="宋体"/>
          <w:color w:val="000000"/>
          <w:kern w:val="0"/>
          <w:sz w:val="18"/>
          <w:szCs w:val="18"/>
        </w:rPr>
        <w:t xml:space="preserve">                       </w:t>
      </w:r>
      <w:r>
        <w:rPr>
          <w:rFonts w:hint="eastAsia" w:ascii="宋体" w:hAnsi="宋体" w:cs="宋体"/>
          <w:color w:val="000000"/>
          <w:kern w:val="0"/>
          <w:sz w:val="18"/>
          <w:szCs w:val="18"/>
        </w:rPr>
        <w:t>20</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年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月  </w:t>
      </w:r>
      <w:r>
        <w:rPr>
          <w:rFonts w:ascii="宋体" w:hAnsi="宋体" w:cs="宋体"/>
          <w:color w:val="000000"/>
          <w:kern w:val="0"/>
          <w:sz w:val="18"/>
          <w:szCs w:val="18"/>
        </w:rPr>
        <w:t xml:space="preserve">         </w:t>
      </w:r>
      <w:r>
        <w:rPr>
          <w:rFonts w:hint="eastAsia" w:ascii="宋体" w:hAnsi="宋体" w:cs="宋体"/>
          <w:color w:val="000000"/>
          <w:kern w:val="0"/>
          <w:sz w:val="18"/>
          <w:szCs w:val="18"/>
        </w:rPr>
        <w:t>有效期至：20</w:t>
      </w:r>
      <w:r>
        <w:rPr>
          <w:rFonts w:hint="eastAsia" w:ascii="宋体" w:hAnsi="宋体" w:cs="宋体"/>
          <w:color w:val="000000"/>
          <w:kern w:val="0"/>
          <w:sz w:val="18"/>
          <w:szCs w:val="18"/>
          <w:lang w:val="en-US" w:eastAsia="zh-CN"/>
        </w:rPr>
        <w:t>19</w:t>
      </w:r>
      <w:r>
        <w:rPr>
          <w:rFonts w:hint="eastAsia" w:ascii="宋体" w:hAnsi="宋体" w:cs="宋体"/>
          <w:color w:val="000000"/>
          <w:kern w:val="0"/>
          <w:sz w:val="18"/>
          <w:szCs w:val="18"/>
        </w:rPr>
        <w:t>年</w:t>
      </w:r>
      <w:r>
        <w:rPr>
          <w:rFonts w:hint="eastAsia" w:ascii="宋体" w:hAnsi="宋体" w:cs="宋体"/>
          <w:color w:val="000000"/>
          <w:kern w:val="0"/>
          <w:sz w:val="18"/>
          <w:szCs w:val="18"/>
          <w:lang w:val="en-US" w:eastAsia="zh-CN"/>
        </w:rPr>
        <w:t>1</w:t>
      </w:r>
      <w:r>
        <w:rPr>
          <w:rFonts w:hint="eastAsia" w:ascii="宋体" w:hAnsi="宋体" w:cs="宋体"/>
          <w:color w:val="000000"/>
          <w:kern w:val="0"/>
          <w:sz w:val="18"/>
          <w:szCs w:val="18"/>
        </w:rPr>
        <w:t>月</w:t>
      </w:r>
    </w:p>
    <w:tbl>
      <w:tblPr>
        <w:tblStyle w:val="19"/>
        <w:tblW w:w="8860" w:type="dxa"/>
        <w:jc w:val="center"/>
        <w:tblInd w:w="0" w:type="dxa"/>
        <w:tblLayout w:type="fixed"/>
        <w:tblCellMar>
          <w:top w:w="0" w:type="dxa"/>
          <w:left w:w="108" w:type="dxa"/>
          <w:bottom w:w="0" w:type="dxa"/>
          <w:right w:w="108" w:type="dxa"/>
        </w:tblCellMar>
      </w:tblPr>
      <w:tblGrid>
        <w:gridCol w:w="3508"/>
        <w:gridCol w:w="1090"/>
        <w:gridCol w:w="981"/>
        <w:gridCol w:w="3281"/>
      </w:tblGrid>
      <w:tr>
        <w:tblPrEx>
          <w:tblLayout w:type="fixed"/>
          <w:tblCellMar>
            <w:top w:w="0" w:type="dxa"/>
            <w:left w:w="108" w:type="dxa"/>
            <w:bottom w:w="0" w:type="dxa"/>
            <w:right w:w="108" w:type="dxa"/>
          </w:tblCellMar>
        </w:tblPrEx>
        <w:trPr>
          <w:trHeight w:val="420" w:hRule="atLeast"/>
          <w:jc w:val="center"/>
        </w:trPr>
        <w:tc>
          <w:tcPr>
            <w:tcW w:w="3508" w:type="dxa"/>
            <w:tcBorders>
              <w:top w:val="single" w:color="auto" w:sz="8"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指标名称</w:t>
            </w:r>
          </w:p>
        </w:tc>
        <w:tc>
          <w:tcPr>
            <w:tcW w:w="1090"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计量单位</w:t>
            </w:r>
          </w:p>
        </w:tc>
        <w:tc>
          <w:tcPr>
            <w:tcW w:w="981"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代码</w:t>
            </w:r>
          </w:p>
        </w:tc>
        <w:tc>
          <w:tcPr>
            <w:tcW w:w="3281" w:type="dxa"/>
            <w:tcBorders>
              <w:top w:val="single" w:color="auto" w:sz="8" w:space="0"/>
              <w:left w:val="single" w:color="auto" w:sz="2" w:space="0"/>
              <w:bottom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数量</w:t>
            </w:r>
          </w:p>
        </w:tc>
      </w:tr>
      <w:tr>
        <w:tblPrEx>
          <w:tblLayout w:type="fixed"/>
          <w:tblCellMar>
            <w:top w:w="0" w:type="dxa"/>
            <w:left w:w="108" w:type="dxa"/>
            <w:bottom w:w="0" w:type="dxa"/>
            <w:right w:w="108" w:type="dxa"/>
          </w:tblCellMar>
        </w:tblPrEx>
        <w:trPr>
          <w:trHeight w:val="420" w:hRule="atLeast"/>
          <w:jc w:val="center"/>
        </w:trPr>
        <w:tc>
          <w:tcPr>
            <w:tcW w:w="3508" w:type="dxa"/>
            <w:tcBorders>
              <w:top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甲</w:t>
            </w:r>
          </w:p>
        </w:tc>
        <w:tc>
          <w:tcPr>
            <w:tcW w:w="1090"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乙</w:t>
            </w:r>
          </w:p>
        </w:tc>
        <w:tc>
          <w:tcPr>
            <w:tcW w:w="981"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丙</w:t>
            </w:r>
          </w:p>
        </w:tc>
        <w:tc>
          <w:tcPr>
            <w:tcW w:w="3281" w:type="dxa"/>
            <w:tcBorders>
              <w:top w:val="single" w:color="auto" w:sz="2" w:space="0"/>
              <w:left w:val="single" w:color="auto" w:sz="2" w:space="0"/>
              <w:bottom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w:t>
            </w: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bCs/>
                <w:color w:val="000000"/>
                <w:kern w:val="0"/>
                <w:sz w:val="18"/>
                <w:szCs w:val="18"/>
              </w:rPr>
            </w:pPr>
            <w:r>
              <w:rPr>
                <w:rFonts w:hint="eastAsia" w:ascii="宋体" w:hAnsi="宋体" w:cs="宋体"/>
                <w:color w:val="000000"/>
                <w:kern w:val="0"/>
                <w:sz w:val="18"/>
                <w:szCs w:val="18"/>
              </w:rPr>
              <w:t>用地面积</w:t>
            </w:r>
          </w:p>
        </w:tc>
        <w:tc>
          <w:tcPr>
            <w:tcW w:w="1090"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平方米</w:t>
            </w:r>
          </w:p>
        </w:tc>
        <w:tc>
          <w:tcPr>
            <w:tcW w:w="98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009</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bCs/>
                <w:color w:val="000000"/>
                <w:kern w:val="0"/>
                <w:sz w:val="18"/>
                <w:szCs w:val="18"/>
              </w:rPr>
            </w:pPr>
            <w:r>
              <w:rPr>
                <w:rFonts w:hint="eastAsia" w:ascii="宋体" w:hAnsi="宋体" w:cs="宋体"/>
                <w:color w:val="000000"/>
                <w:kern w:val="0"/>
                <w:sz w:val="18"/>
                <w:szCs w:val="18"/>
              </w:rPr>
              <w:t>建筑面积</w:t>
            </w:r>
          </w:p>
        </w:tc>
        <w:tc>
          <w:tcPr>
            <w:tcW w:w="1090"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平方米</w:t>
            </w:r>
          </w:p>
        </w:tc>
        <w:tc>
          <w:tcPr>
            <w:tcW w:w="98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color w:val="000000"/>
                <w:kern w:val="0"/>
                <w:sz w:val="18"/>
                <w:szCs w:val="18"/>
              </w:rPr>
              <w:t>用能人数</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人</w:t>
            </w:r>
          </w:p>
        </w:tc>
        <w:tc>
          <w:tcPr>
            <w:tcW w:w="98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102</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color w:val="000000"/>
                <w:kern w:val="0"/>
                <w:sz w:val="18"/>
                <w:szCs w:val="18"/>
              </w:rPr>
              <w:t>编制人数</w:t>
            </w:r>
          </w:p>
        </w:tc>
        <w:tc>
          <w:tcPr>
            <w:tcW w:w="1090"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人</w:t>
            </w:r>
          </w:p>
        </w:tc>
        <w:tc>
          <w:tcPr>
            <w:tcW w:w="98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1021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车辆数量</w:t>
            </w:r>
          </w:p>
        </w:tc>
        <w:tc>
          <w:tcPr>
            <w:tcW w:w="1090"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辆</w:t>
            </w:r>
          </w:p>
        </w:tc>
        <w:tc>
          <w:tcPr>
            <w:tcW w:w="98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103</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ind w:firstLine="180" w:firstLineChars="100"/>
              <w:jc w:val="left"/>
              <w:rPr>
                <w:rFonts w:hint="eastAsia" w:ascii="宋体" w:hAnsi="宋体" w:cs="宋体"/>
                <w:kern w:val="0"/>
                <w:sz w:val="18"/>
                <w:szCs w:val="18"/>
              </w:rPr>
            </w:pPr>
            <w:r>
              <w:rPr>
                <w:rFonts w:hint="eastAsia" w:ascii="宋体" w:hAnsi="宋体" w:cs="宋体"/>
                <w:kern w:val="0"/>
                <w:sz w:val="18"/>
                <w:szCs w:val="18"/>
              </w:rPr>
              <w:t>其中：汽油车数量</w:t>
            </w:r>
          </w:p>
        </w:tc>
        <w:tc>
          <w:tcPr>
            <w:tcW w:w="1090"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辆</w:t>
            </w:r>
          </w:p>
        </w:tc>
        <w:tc>
          <w:tcPr>
            <w:tcW w:w="981"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1031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ind w:firstLine="720" w:firstLineChars="400"/>
              <w:jc w:val="left"/>
              <w:rPr>
                <w:rFonts w:hint="eastAsia" w:ascii="宋体" w:hAnsi="宋体" w:cs="宋体"/>
                <w:kern w:val="0"/>
                <w:sz w:val="18"/>
                <w:szCs w:val="18"/>
              </w:rPr>
            </w:pPr>
            <w:r>
              <w:rPr>
                <w:rFonts w:hint="eastAsia" w:ascii="宋体" w:hAnsi="宋体" w:cs="宋体"/>
                <w:kern w:val="0"/>
                <w:sz w:val="18"/>
                <w:szCs w:val="18"/>
              </w:rPr>
              <w:t>柴油车数量</w:t>
            </w:r>
          </w:p>
        </w:tc>
        <w:tc>
          <w:tcPr>
            <w:tcW w:w="1090"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辆</w:t>
            </w:r>
          </w:p>
        </w:tc>
        <w:tc>
          <w:tcPr>
            <w:tcW w:w="981"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1032</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ind w:firstLine="720" w:firstLineChars="400"/>
              <w:jc w:val="left"/>
              <w:rPr>
                <w:rFonts w:hint="eastAsia" w:ascii="宋体" w:hAnsi="宋体" w:cs="宋体"/>
                <w:kern w:val="0"/>
                <w:sz w:val="18"/>
                <w:szCs w:val="18"/>
              </w:rPr>
            </w:pPr>
            <w:r>
              <w:rPr>
                <w:rFonts w:hint="eastAsia" w:ascii="宋体" w:hAnsi="宋体" w:cs="宋体"/>
                <w:kern w:val="0"/>
                <w:sz w:val="18"/>
                <w:szCs w:val="18"/>
              </w:rPr>
              <w:t>新能源汽车数量</w:t>
            </w:r>
          </w:p>
        </w:tc>
        <w:tc>
          <w:tcPr>
            <w:tcW w:w="1090"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辆</w:t>
            </w:r>
          </w:p>
        </w:tc>
        <w:tc>
          <w:tcPr>
            <w:tcW w:w="981"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1033</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hint="eastAsia" w:ascii="宋体" w:hAnsi="宋体" w:cs="宋体"/>
                <w:bCs/>
                <w:kern w:val="0"/>
                <w:sz w:val="18"/>
                <w:szCs w:val="18"/>
              </w:rPr>
            </w:pPr>
            <w:r>
              <w:rPr>
                <w:rFonts w:hint="eastAsia" w:ascii="宋体" w:hAnsi="宋体" w:cs="宋体"/>
                <w:bCs/>
                <w:kern w:val="0"/>
                <w:sz w:val="18"/>
                <w:szCs w:val="18"/>
              </w:rPr>
              <w:t>电</w:t>
            </w:r>
            <w:r>
              <w:rPr>
                <w:rFonts w:hint="eastAsia" w:ascii="宋体" w:hAnsi="宋体" w:cs="宋体"/>
                <w:kern w:val="0"/>
                <w:sz w:val="18"/>
                <w:szCs w:val="18"/>
              </w:rPr>
              <w:t>消费量</w:t>
            </w:r>
          </w:p>
        </w:tc>
        <w:tc>
          <w:tcPr>
            <w:tcW w:w="1090"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千瓦时</w:t>
            </w:r>
          </w:p>
        </w:tc>
        <w:tc>
          <w:tcPr>
            <w:tcW w:w="981"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110</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 xml:space="preserve">  费用</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元</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111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bCs/>
                <w:color w:val="000000"/>
                <w:kern w:val="0"/>
                <w:sz w:val="18"/>
                <w:szCs w:val="18"/>
              </w:rPr>
            </w:pPr>
            <w:r>
              <w:rPr>
                <w:rFonts w:hint="eastAsia" w:ascii="宋体" w:hAnsi="宋体" w:cs="宋体"/>
                <w:bCs/>
                <w:color w:val="000000"/>
                <w:kern w:val="0"/>
                <w:sz w:val="18"/>
                <w:szCs w:val="18"/>
              </w:rPr>
              <w:t>水</w:t>
            </w:r>
            <w:r>
              <w:rPr>
                <w:rFonts w:hint="eastAsia" w:ascii="宋体" w:hAnsi="宋体" w:cs="宋体"/>
                <w:color w:val="000000"/>
                <w:kern w:val="0"/>
                <w:sz w:val="18"/>
                <w:szCs w:val="18"/>
              </w:rPr>
              <w:t>消费量</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立方米</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120</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ind w:firstLine="180" w:firstLineChars="100"/>
              <w:jc w:val="left"/>
              <w:rPr>
                <w:rFonts w:ascii="宋体" w:hAnsi="宋体" w:cs="宋体"/>
                <w:bCs/>
                <w:color w:val="000000"/>
                <w:kern w:val="0"/>
                <w:sz w:val="18"/>
                <w:szCs w:val="18"/>
              </w:rPr>
            </w:pPr>
            <w:r>
              <w:rPr>
                <w:rFonts w:hint="eastAsia" w:ascii="宋体" w:hAnsi="宋体" w:cs="宋体"/>
                <w:color w:val="000000"/>
                <w:kern w:val="0"/>
                <w:sz w:val="18"/>
                <w:szCs w:val="18"/>
              </w:rPr>
              <w:t>费用</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元</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121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color w:val="000000"/>
                <w:kern w:val="0"/>
                <w:sz w:val="18"/>
                <w:szCs w:val="18"/>
              </w:rPr>
            </w:pPr>
            <w:r>
              <w:rPr>
                <w:rFonts w:hint="eastAsia" w:ascii="宋体" w:hAnsi="宋体" w:cs="宋体"/>
                <w:bCs/>
                <w:color w:val="000000"/>
                <w:kern w:val="0"/>
                <w:sz w:val="18"/>
                <w:szCs w:val="18"/>
              </w:rPr>
              <w:t>煤炭</w:t>
            </w:r>
            <w:r>
              <w:rPr>
                <w:rFonts w:hint="eastAsia" w:ascii="宋体" w:hAnsi="宋体" w:cs="宋体"/>
                <w:color w:val="000000"/>
                <w:kern w:val="0"/>
                <w:sz w:val="18"/>
                <w:szCs w:val="18"/>
              </w:rPr>
              <w:t xml:space="preserve">消费量   </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吨</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130</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 xml:space="preserve">  费用  </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元</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131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bCs/>
                <w:color w:val="000000"/>
                <w:kern w:val="0"/>
                <w:sz w:val="18"/>
                <w:szCs w:val="18"/>
              </w:rPr>
            </w:pPr>
            <w:r>
              <w:rPr>
                <w:rFonts w:hint="eastAsia" w:ascii="宋体" w:hAnsi="宋体" w:cs="宋体"/>
                <w:bCs/>
                <w:color w:val="000000"/>
                <w:kern w:val="0"/>
                <w:sz w:val="18"/>
                <w:szCs w:val="18"/>
              </w:rPr>
              <w:t>天然气</w:t>
            </w:r>
            <w:r>
              <w:rPr>
                <w:rFonts w:hint="eastAsia" w:ascii="宋体" w:hAnsi="宋体" w:cs="宋体"/>
                <w:color w:val="000000"/>
                <w:kern w:val="0"/>
                <w:sz w:val="18"/>
                <w:szCs w:val="18"/>
              </w:rPr>
              <w:t>消费量</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立方米</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140</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 xml:space="preserve">  费用</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元</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141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bCs/>
                <w:color w:val="000000"/>
                <w:kern w:val="0"/>
                <w:sz w:val="18"/>
                <w:szCs w:val="18"/>
              </w:rPr>
            </w:pPr>
            <w:r>
              <w:rPr>
                <w:rFonts w:hint="eastAsia" w:ascii="宋体" w:hAnsi="宋体" w:cs="宋体"/>
                <w:bCs/>
                <w:color w:val="000000"/>
                <w:kern w:val="0"/>
                <w:sz w:val="18"/>
                <w:szCs w:val="18"/>
              </w:rPr>
              <w:t>汽油</w:t>
            </w:r>
            <w:r>
              <w:rPr>
                <w:rFonts w:hint="eastAsia" w:ascii="宋体" w:hAnsi="宋体" w:cs="宋体"/>
                <w:color w:val="000000"/>
                <w:kern w:val="0"/>
                <w:sz w:val="18"/>
                <w:szCs w:val="18"/>
              </w:rPr>
              <w:t>消费量</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升</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150</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 xml:space="preserve">  费用</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元</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151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其中:车辆用油量</w:t>
            </w:r>
          </w:p>
        </w:tc>
        <w:tc>
          <w:tcPr>
            <w:tcW w:w="1090"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升</w:t>
            </w:r>
          </w:p>
        </w:tc>
        <w:tc>
          <w:tcPr>
            <w:tcW w:w="981"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1501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费用</w:t>
            </w:r>
          </w:p>
        </w:tc>
        <w:tc>
          <w:tcPr>
            <w:tcW w:w="1090"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升</w:t>
            </w:r>
          </w:p>
        </w:tc>
        <w:tc>
          <w:tcPr>
            <w:tcW w:w="981"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1511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其他用油量</w:t>
            </w:r>
          </w:p>
        </w:tc>
        <w:tc>
          <w:tcPr>
            <w:tcW w:w="1090"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元</w:t>
            </w:r>
          </w:p>
        </w:tc>
        <w:tc>
          <w:tcPr>
            <w:tcW w:w="981"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1502</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ind w:firstLine="810" w:firstLineChars="450"/>
              <w:jc w:val="left"/>
              <w:rPr>
                <w:rFonts w:ascii="宋体" w:hAnsi="宋体" w:cs="宋体"/>
                <w:kern w:val="0"/>
                <w:sz w:val="18"/>
                <w:szCs w:val="18"/>
              </w:rPr>
            </w:pPr>
            <w:r>
              <w:rPr>
                <w:rFonts w:hint="eastAsia" w:ascii="宋体" w:hAnsi="宋体" w:cs="宋体"/>
                <w:kern w:val="0"/>
                <w:sz w:val="18"/>
                <w:szCs w:val="18"/>
              </w:rPr>
              <w:t>费用</w:t>
            </w:r>
          </w:p>
        </w:tc>
        <w:tc>
          <w:tcPr>
            <w:tcW w:w="1090"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元</w:t>
            </w:r>
          </w:p>
        </w:tc>
        <w:tc>
          <w:tcPr>
            <w:tcW w:w="981"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1512</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bCs/>
                <w:color w:val="000000"/>
                <w:kern w:val="0"/>
                <w:sz w:val="18"/>
                <w:szCs w:val="18"/>
              </w:rPr>
            </w:pPr>
            <w:r>
              <w:rPr>
                <w:rFonts w:hint="eastAsia" w:ascii="宋体" w:hAnsi="宋体" w:cs="宋体"/>
                <w:bCs/>
                <w:color w:val="000000"/>
                <w:kern w:val="0"/>
                <w:sz w:val="18"/>
                <w:szCs w:val="18"/>
              </w:rPr>
              <w:t>柴油</w:t>
            </w:r>
            <w:r>
              <w:rPr>
                <w:rFonts w:hint="eastAsia" w:ascii="宋体" w:hAnsi="宋体" w:cs="宋体"/>
                <w:color w:val="000000"/>
                <w:kern w:val="0"/>
                <w:sz w:val="18"/>
                <w:szCs w:val="18"/>
              </w:rPr>
              <w:t>消费量</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升</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160</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ind w:firstLine="180" w:firstLineChars="100"/>
              <w:jc w:val="left"/>
              <w:rPr>
                <w:rFonts w:hint="eastAsia" w:ascii="宋体" w:hAnsi="宋体" w:cs="宋体"/>
                <w:bCs/>
                <w:color w:val="000000"/>
                <w:kern w:val="0"/>
                <w:sz w:val="18"/>
                <w:szCs w:val="18"/>
              </w:rPr>
            </w:pPr>
            <w:r>
              <w:rPr>
                <w:rFonts w:hint="eastAsia" w:ascii="宋体" w:hAnsi="宋体" w:cs="宋体"/>
                <w:color w:val="000000"/>
                <w:kern w:val="0"/>
                <w:sz w:val="18"/>
                <w:szCs w:val="18"/>
              </w:rPr>
              <w:t>费用</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元</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161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ind w:firstLine="180" w:firstLineChars="100"/>
              <w:jc w:val="left"/>
              <w:rPr>
                <w:rFonts w:hint="eastAsia" w:ascii="宋体" w:hAnsi="宋体" w:cs="宋体"/>
                <w:bCs/>
                <w:kern w:val="0"/>
                <w:sz w:val="18"/>
                <w:szCs w:val="18"/>
              </w:rPr>
            </w:pPr>
            <w:r>
              <w:rPr>
                <w:rFonts w:hint="eastAsia" w:ascii="宋体" w:hAnsi="宋体" w:cs="宋体"/>
                <w:kern w:val="0"/>
                <w:sz w:val="18"/>
                <w:szCs w:val="18"/>
              </w:rPr>
              <w:t>其中:车辆用油量</w:t>
            </w:r>
          </w:p>
        </w:tc>
        <w:tc>
          <w:tcPr>
            <w:tcW w:w="1090"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升</w:t>
            </w:r>
          </w:p>
        </w:tc>
        <w:tc>
          <w:tcPr>
            <w:tcW w:w="981"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1601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费用</w:t>
            </w:r>
          </w:p>
        </w:tc>
        <w:tc>
          <w:tcPr>
            <w:tcW w:w="1090"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元</w:t>
            </w:r>
          </w:p>
        </w:tc>
        <w:tc>
          <w:tcPr>
            <w:tcW w:w="981"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1611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其他用油量</w:t>
            </w:r>
          </w:p>
        </w:tc>
        <w:tc>
          <w:tcPr>
            <w:tcW w:w="1090"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升</w:t>
            </w:r>
          </w:p>
        </w:tc>
        <w:tc>
          <w:tcPr>
            <w:tcW w:w="981"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1602</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bottom w:val="single" w:color="auto" w:sz="8" w:space="0"/>
              <w:right w:val="single" w:color="auto" w:sz="2"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费用</w:t>
            </w:r>
          </w:p>
        </w:tc>
        <w:tc>
          <w:tcPr>
            <w:tcW w:w="1090" w:type="dxa"/>
            <w:tcBorders>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元</w:t>
            </w:r>
          </w:p>
        </w:tc>
        <w:tc>
          <w:tcPr>
            <w:tcW w:w="981" w:type="dxa"/>
            <w:tcBorders>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1612</w:t>
            </w:r>
          </w:p>
        </w:tc>
        <w:tc>
          <w:tcPr>
            <w:tcW w:w="3281" w:type="dxa"/>
            <w:tcBorders>
              <w:left w:val="single" w:color="auto" w:sz="2" w:space="0"/>
              <w:bottom w:val="single" w:color="auto" w:sz="8" w:space="0"/>
            </w:tcBorders>
            <w:vAlign w:val="center"/>
          </w:tcPr>
          <w:p>
            <w:pPr>
              <w:widowControl/>
              <w:jc w:val="center"/>
              <w:rPr>
                <w:rFonts w:hint="eastAsia" w:ascii="宋体" w:hAnsi="宋体" w:cs="宋体"/>
                <w:color w:val="000000"/>
                <w:kern w:val="0"/>
                <w:sz w:val="18"/>
                <w:szCs w:val="18"/>
              </w:rPr>
            </w:pPr>
          </w:p>
        </w:tc>
      </w:tr>
    </w:tbl>
    <w:p>
      <w:pPr>
        <w:spacing w:after="72" w:afterLines="30" w:line="240" w:lineRule="exact"/>
        <w:ind w:firstLine="180" w:firstLineChars="100"/>
        <w:jc w:val="left"/>
        <w:rPr>
          <w:rFonts w:ascii="宋体" w:hAnsi="宋体" w:cs="宋体"/>
          <w:color w:val="000000"/>
          <w:kern w:val="0"/>
          <w:sz w:val="18"/>
          <w:szCs w:val="18"/>
        </w:rPr>
      </w:pPr>
    </w:p>
    <w:p>
      <w:pPr>
        <w:spacing w:after="72" w:afterLines="30" w:line="240" w:lineRule="exact"/>
        <w:ind w:firstLine="180" w:firstLineChars="100"/>
        <w:jc w:val="left"/>
        <w:rPr>
          <w:rFonts w:ascii="宋体" w:hAnsi="宋体" w:cs="宋体"/>
          <w:color w:val="000000"/>
          <w:kern w:val="0"/>
          <w:sz w:val="18"/>
          <w:szCs w:val="18"/>
        </w:rPr>
      </w:pPr>
    </w:p>
    <w:p>
      <w:pPr>
        <w:spacing w:after="72" w:afterLines="30" w:line="240" w:lineRule="exact"/>
        <w:ind w:firstLine="180" w:firstLineChars="100"/>
        <w:jc w:val="left"/>
        <w:rPr>
          <w:rFonts w:ascii="宋体" w:hAnsi="宋体" w:cs="宋体"/>
          <w:color w:val="000000"/>
          <w:kern w:val="0"/>
          <w:sz w:val="18"/>
          <w:szCs w:val="18"/>
        </w:rPr>
      </w:pPr>
      <w:r>
        <w:rPr>
          <w:rFonts w:hint="eastAsia" w:ascii="宋体" w:hAnsi="宋体" w:cs="宋体"/>
          <w:color w:val="000000"/>
          <w:kern w:val="0"/>
          <w:sz w:val="18"/>
          <w:szCs w:val="18"/>
        </w:rPr>
        <w:t>续表</w:t>
      </w:r>
    </w:p>
    <w:tbl>
      <w:tblPr>
        <w:tblStyle w:val="19"/>
        <w:tblW w:w="8860" w:type="dxa"/>
        <w:jc w:val="center"/>
        <w:tblInd w:w="0" w:type="dxa"/>
        <w:tblLayout w:type="fixed"/>
        <w:tblCellMar>
          <w:top w:w="0" w:type="dxa"/>
          <w:left w:w="108" w:type="dxa"/>
          <w:bottom w:w="0" w:type="dxa"/>
          <w:right w:w="108" w:type="dxa"/>
        </w:tblCellMar>
      </w:tblPr>
      <w:tblGrid>
        <w:gridCol w:w="3508"/>
        <w:gridCol w:w="1090"/>
        <w:gridCol w:w="981"/>
        <w:gridCol w:w="3281"/>
      </w:tblGrid>
      <w:tr>
        <w:tblPrEx>
          <w:tblLayout w:type="fixed"/>
          <w:tblCellMar>
            <w:top w:w="0" w:type="dxa"/>
            <w:left w:w="108" w:type="dxa"/>
            <w:bottom w:w="0" w:type="dxa"/>
            <w:right w:w="108" w:type="dxa"/>
          </w:tblCellMar>
        </w:tblPrEx>
        <w:trPr>
          <w:trHeight w:val="420" w:hRule="atLeast"/>
          <w:jc w:val="center"/>
        </w:trPr>
        <w:tc>
          <w:tcPr>
            <w:tcW w:w="3508" w:type="dxa"/>
            <w:tcBorders>
              <w:top w:val="single" w:color="auto" w:sz="8"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指标名称</w:t>
            </w:r>
          </w:p>
        </w:tc>
        <w:tc>
          <w:tcPr>
            <w:tcW w:w="1090"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计量单位</w:t>
            </w:r>
          </w:p>
        </w:tc>
        <w:tc>
          <w:tcPr>
            <w:tcW w:w="981"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代码</w:t>
            </w:r>
          </w:p>
        </w:tc>
        <w:tc>
          <w:tcPr>
            <w:tcW w:w="3281" w:type="dxa"/>
            <w:tcBorders>
              <w:top w:val="single" w:color="auto" w:sz="8" w:space="0"/>
              <w:left w:val="single" w:color="auto" w:sz="2" w:space="0"/>
              <w:bottom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数量</w:t>
            </w:r>
          </w:p>
        </w:tc>
      </w:tr>
      <w:tr>
        <w:tblPrEx>
          <w:tblLayout w:type="fixed"/>
          <w:tblCellMar>
            <w:top w:w="0" w:type="dxa"/>
            <w:left w:w="108" w:type="dxa"/>
            <w:bottom w:w="0" w:type="dxa"/>
            <w:right w:w="108" w:type="dxa"/>
          </w:tblCellMar>
        </w:tblPrEx>
        <w:trPr>
          <w:trHeight w:val="420" w:hRule="atLeast"/>
          <w:jc w:val="center"/>
        </w:trPr>
        <w:tc>
          <w:tcPr>
            <w:tcW w:w="3508" w:type="dxa"/>
            <w:tcBorders>
              <w:top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甲</w:t>
            </w:r>
          </w:p>
        </w:tc>
        <w:tc>
          <w:tcPr>
            <w:tcW w:w="1090"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乙</w:t>
            </w:r>
          </w:p>
        </w:tc>
        <w:tc>
          <w:tcPr>
            <w:tcW w:w="981"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丙</w:t>
            </w:r>
          </w:p>
        </w:tc>
        <w:tc>
          <w:tcPr>
            <w:tcW w:w="3281" w:type="dxa"/>
            <w:tcBorders>
              <w:top w:val="single" w:color="auto" w:sz="2" w:space="0"/>
              <w:left w:val="single" w:color="auto" w:sz="2" w:space="0"/>
              <w:bottom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w:t>
            </w: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hint="eastAsia" w:ascii="宋体" w:hAnsi="宋体" w:cs="宋体"/>
                <w:kern w:val="0"/>
                <w:sz w:val="18"/>
                <w:szCs w:val="18"/>
              </w:rPr>
            </w:pPr>
            <w:r>
              <w:rPr>
                <w:rFonts w:hint="eastAsia" w:ascii="宋体" w:hAnsi="宋体" w:cs="宋体"/>
                <w:kern w:val="0"/>
                <w:sz w:val="18"/>
                <w:szCs w:val="18"/>
              </w:rPr>
              <w:t>液化石油气消费量</w:t>
            </w:r>
          </w:p>
        </w:tc>
        <w:tc>
          <w:tcPr>
            <w:tcW w:w="1090"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千克</w:t>
            </w:r>
          </w:p>
        </w:tc>
        <w:tc>
          <w:tcPr>
            <w:tcW w:w="981"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104</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hint="eastAsia" w:ascii="宋体" w:hAnsi="宋体" w:cs="宋体"/>
                <w:kern w:val="0"/>
                <w:sz w:val="18"/>
                <w:szCs w:val="18"/>
              </w:rPr>
            </w:pPr>
            <w:r>
              <w:rPr>
                <w:rFonts w:hint="eastAsia" w:ascii="宋体" w:hAnsi="宋体" w:cs="宋体"/>
                <w:kern w:val="0"/>
                <w:sz w:val="18"/>
                <w:szCs w:val="18"/>
              </w:rPr>
              <w:t xml:space="preserve">  费用</w:t>
            </w:r>
          </w:p>
        </w:tc>
        <w:tc>
          <w:tcPr>
            <w:tcW w:w="1090"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元</w:t>
            </w:r>
          </w:p>
        </w:tc>
        <w:tc>
          <w:tcPr>
            <w:tcW w:w="981"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1041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hint="eastAsia" w:ascii="宋体" w:hAnsi="宋体" w:cs="宋体"/>
                <w:kern w:val="0"/>
                <w:sz w:val="18"/>
                <w:szCs w:val="18"/>
              </w:rPr>
            </w:pPr>
            <w:r>
              <w:rPr>
                <w:rFonts w:hint="eastAsia" w:ascii="宋体" w:hAnsi="宋体" w:cs="宋体"/>
                <w:kern w:val="0"/>
                <w:sz w:val="18"/>
                <w:szCs w:val="18"/>
              </w:rPr>
              <w:t>热力消费量</w:t>
            </w:r>
          </w:p>
        </w:tc>
        <w:tc>
          <w:tcPr>
            <w:tcW w:w="1090"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吉焦</w:t>
            </w:r>
          </w:p>
        </w:tc>
        <w:tc>
          <w:tcPr>
            <w:tcW w:w="981"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170</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 xml:space="preserve">  费用</w:t>
            </w:r>
          </w:p>
        </w:tc>
        <w:tc>
          <w:tcPr>
            <w:tcW w:w="1090"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元</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171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hint="eastAsia" w:ascii="宋体" w:hAnsi="宋体" w:cs="宋体"/>
                <w:color w:val="000000"/>
                <w:kern w:val="0"/>
                <w:sz w:val="18"/>
                <w:szCs w:val="18"/>
              </w:rPr>
            </w:pPr>
            <w:r>
              <w:rPr>
                <w:rFonts w:hint="eastAsia" w:ascii="宋体" w:hAnsi="宋体" w:cs="宋体"/>
                <w:bCs/>
                <w:color w:val="000000"/>
                <w:kern w:val="0"/>
                <w:sz w:val="18"/>
                <w:szCs w:val="18"/>
              </w:rPr>
              <w:t>其他能源</w:t>
            </w:r>
            <w:r>
              <w:rPr>
                <w:rFonts w:hint="eastAsia" w:ascii="宋体" w:hAnsi="宋体" w:cs="宋体"/>
                <w:color w:val="000000"/>
                <w:kern w:val="0"/>
                <w:sz w:val="18"/>
                <w:szCs w:val="18"/>
              </w:rPr>
              <w:t>消费量（  ）</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吨标准煤</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180</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ind w:firstLine="180" w:firstLineChars="100"/>
              <w:jc w:val="left"/>
              <w:rPr>
                <w:rFonts w:ascii="宋体" w:hAnsi="宋体" w:cs="宋体"/>
                <w:color w:val="000000"/>
                <w:kern w:val="0"/>
                <w:sz w:val="18"/>
                <w:szCs w:val="18"/>
              </w:rPr>
            </w:pPr>
            <w:r>
              <w:rPr>
                <w:rFonts w:hint="eastAsia" w:ascii="宋体" w:hAnsi="宋体" w:cs="宋体"/>
                <w:color w:val="000000"/>
                <w:kern w:val="0"/>
                <w:sz w:val="18"/>
                <w:szCs w:val="18"/>
              </w:rPr>
              <w:t>费用</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元</w:t>
            </w:r>
          </w:p>
        </w:tc>
        <w:tc>
          <w:tcPr>
            <w:tcW w:w="981"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181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bCs/>
                <w:kern w:val="0"/>
                <w:sz w:val="18"/>
                <w:szCs w:val="18"/>
              </w:rPr>
            </w:pPr>
            <w:r>
              <w:rPr>
                <w:rFonts w:hint="eastAsia" w:ascii="宋体" w:hAnsi="宋体" w:cs="宋体"/>
                <w:bCs/>
                <w:kern w:val="0"/>
                <w:sz w:val="18"/>
                <w:szCs w:val="18"/>
              </w:rPr>
              <w:t>充电桩数量</w:t>
            </w:r>
          </w:p>
        </w:tc>
        <w:tc>
          <w:tcPr>
            <w:tcW w:w="1090" w:type="dxa"/>
            <w:tcBorders>
              <w:left w:val="single" w:color="auto" w:sz="2" w:space="0"/>
              <w:right w:val="single" w:color="auto" w:sz="2" w:space="0"/>
            </w:tcBorders>
            <w:vAlign w:val="center"/>
          </w:tcPr>
          <w:p>
            <w:pPr>
              <w:autoSpaceDE w:val="0"/>
              <w:autoSpaceDN w:val="0"/>
              <w:spacing w:line="28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个</w:t>
            </w:r>
          </w:p>
        </w:tc>
        <w:tc>
          <w:tcPr>
            <w:tcW w:w="981" w:type="dxa"/>
            <w:tcBorders>
              <w:left w:val="single" w:color="auto" w:sz="2" w:space="0"/>
              <w:right w:val="single" w:color="auto" w:sz="2" w:space="0"/>
            </w:tcBorders>
            <w:vAlign w:val="center"/>
          </w:tcPr>
          <w:p>
            <w:pPr>
              <w:autoSpaceDE w:val="0"/>
              <w:autoSpaceDN w:val="0"/>
              <w:spacing w:line="28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105</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bCs/>
                <w:kern w:val="0"/>
                <w:sz w:val="18"/>
                <w:szCs w:val="18"/>
              </w:rPr>
            </w:pPr>
            <w:r>
              <w:rPr>
                <w:rFonts w:hint="eastAsia" w:ascii="宋体" w:hAnsi="宋体" w:cs="宋体"/>
                <w:bCs/>
                <w:kern w:val="0"/>
                <w:sz w:val="18"/>
                <w:szCs w:val="18"/>
              </w:rPr>
              <w:t>可再生能源应用</w:t>
            </w:r>
          </w:p>
        </w:tc>
        <w:tc>
          <w:tcPr>
            <w:tcW w:w="1090" w:type="dxa"/>
            <w:tcBorders>
              <w:left w:val="single" w:color="auto" w:sz="2" w:space="0"/>
              <w:right w:val="single" w:color="auto" w:sz="2" w:space="0"/>
            </w:tcBorders>
            <w:vAlign w:val="center"/>
          </w:tcPr>
          <w:p>
            <w:pPr>
              <w:autoSpaceDE w:val="0"/>
              <w:autoSpaceDN w:val="0"/>
              <w:spacing w:line="280" w:lineRule="exact"/>
              <w:jc w:val="center"/>
              <w:rPr>
                <w:rFonts w:hint="eastAsia" w:ascii="宋体" w:hAnsi="宋体" w:cs="宋体"/>
                <w:color w:val="000000"/>
                <w:kern w:val="0"/>
                <w:sz w:val="18"/>
                <w:szCs w:val="18"/>
              </w:rPr>
            </w:pPr>
            <w:r>
              <w:rPr>
                <w:rFonts w:hint="eastAsia" w:ascii="宋体" w:hAnsi="宋体"/>
                <w:sz w:val="18"/>
              </w:rPr>
              <w:t>—</w:t>
            </w:r>
          </w:p>
        </w:tc>
        <w:tc>
          <w:tcPr>
            <w:tcW w:w="981" w:type="dxa"/>
            <w:tcBorders>
              <w:left w:val="single" w:color="auto" w:sz="2" w:space="0"/>
              <w:right w:val="single" w:color="auto" w:sz="2" w:space="0"/>
            </w:tcBorders>
            <w:vAlign w:val="center"/>
          </w:tcPr>
          <w:p>
            <w:pPr>
              <w:autoSpaceDE w:val="0"/>
              <w:autoSpaceDN w:val="0"/>
              <w:spacing w:line="280" w:lineRule="exact"/>
              <w:jc w:val="center"/>
              <w:rPr>
                <w:rFonts w:hint="eastAsia" w:ascii="宋体" w:hAnsi="宋体" w:cs="宋体"/>
                <w:color w:val="000000"/>
                <w:kern w:val="0"/>
                <w:sz w:val="18"/>
                <w:szCs w:val="18"/>
              </w:rPr>
            </w:pPr>
            <w:r>
              <w:rPr>
                <w:rFonts w:hint="eastAsia" w:ascii="宋体" w:hAnsi="宋体"/>
                <w:sz w:val="18"/>
              </w:rPr>
              <w:t>—</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其中：太阳能光热利用系统集热器面积</w:t>
            </w:r>
          </w:p>
        </w:tc>
        <w:tc>
          <w:tcPr>
            <w:tcW w:w="1090"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平方米</w:t>
            </w:r>
          </w:p>
        </w:tc>
        <w:tc>
          <w:tcPr>
            <w:tcW w:w="98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190</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right w:val="single" w:color="auto" w:sz="2"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w:t>
            </w:r>
            <w:r>
              <w:rPr>
                <w:rFonts w:ascii="宋体" w:hAnsi="宋体" w:cs="宋体"/>
                <w:kern w:val="0"/>
                <w:sz w:val="18"/>
                <w:szCs w:val="18"/>
              </w:rPr>
              <w:t xml:space="preserve"> </w:t>
            </w:r>
            <w:r>
              <w:rPr>
                <w:rFonts w:hint="eastAsia" w:ascii="宋体" w:hAnsi="宋体" w:cs="宋体"/>
                <w:kern w:val="0"/>
                <w:sz w:val="18"/>
                <w:szCs w:val="18"/>
              </w:rPr>
              <w:t>太阳能光电利用系统装机容量</w:t>
            </w:r>
          </w:p>
        </w:tc>
        <w:tc>
          <w:tcPr>
            <w:tcW w:w="1090"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千瓦</w:t>
            </w:r>
          </w:p>
        </w:tc>
        <w:tc>
          <w:tcPr>
            <w:tcW w:w="98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191</w:t>
            </w:r>
          </w:p>
        </w:tc>
        <w:tc>
          <w:tcPr>
            <w:tcW w:w="32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57" w:hRule="atLeast"/>
          <w:jc w:val="center"/>
        </w:trPr>
        <w:tc>
          <w:tcPr>
            <w:tcW w:w="3508" w:type="dxa"/>
            <w:tcBorders>
              <w:bottom w:val="single" w:color="auto" w:sz="8" w:space="0"/>
              <w:right w:val="single" w:color="auto" w:sz="2" w:space="0"/>
            </w:tcBorders>
            <w:vAlign w:val="center"/>
          </w:tcPr>
          <w:p>
            <w:pPr>
              <w:widowControl/>
              <w:jc w:val="left"/>
              <w:rPr>
                <w:rFonts w:hint="eastAsia" w:ascii="宋体" w:hAnsi="宋体" w:cs="宋体"/>
                <w:kern w:val="0"/>
                <w:sz w:val="18"/>
                <w:szCs w:val="18"/>
              </w:rPr>
            </w:pP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浅层地热能利用系统装机容量</w:t>
            </w:r>
          </w:p>
        </w:tc>
        <w:tc>
          <w:tcPr>
            <w:tcW w:w="1090" w:type="dxa"/>
            <w:tcBorders>
              <w:left w:val="single" w:color="auto" w:sz="2" w:space="0"/>
              <w:bottom w:val="single" w:color="auto" w:sz="8"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千瓦</w:t>
            </w:r>
          </w:p>
        </w:tc>
        <w:tc>
          <w:tcPr>
            <w:tcW w:w="981" w:type="dxa"/>
            <w:tcBorders>
              <w:left w:val="single" w:color="auto" w:sz="2" w:space="0"/>
              <w:bottom w:val="single" w:color="auto" w:sz="8"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192</w:t>
            </w:r>
          </w:p>
        </w:tc>
        <w:tc>
          <w:tcPr>
            <w:tcW w:w="3281" w:type="dxa"/>
            <w:tcBorders>
              <w:left w:val="single" w:color="auto" w:sz="2" w:space="0"/>
              <w:bottom w:val="single" w:color="auto" w:sz="8" w:space="0"/>
            </w:tcBorders>
            <w:vAlign w:val="center"/>
          </w:tcPr>
          <w:p>
            <w:pPr>
              <w:widowControl/>
              <w:jc w:val="center"/>
              <w:rPr>
                <w:rFonts w:hint="eastAsia" w:ascii="宋体" w:hAnsi="宋体" w:cs="宋体"/>
                <w:color w:val="000000"/>
                <w:kern w:val="0"/>
                <w:sz w:val="18"/>
                <w:szCs w:val="18"/>
              </w:rPr>
            </w:pPr>
          </w:p>
        </w:tc>
      </w:tr>
    </w:tbl>
    <w:p>
      <w:pPr>
        <w:spacing w:after="72" w:afterLines="30" w:line="240" w:lineRule="exact"/>
        <w:ind w:firstLine="900" w:firstLineChars="500"/>
        <w:jc w:val="left"/>
        <w:rPr>
          <w:rFonts w:hint="eastAsia" w:ascii="宋体" w:hAnsi="宋体" w:cs="宋体"/>
          <w:color w:val="000000"/>
          <w:kern w:val="0"/>
          <w:sz w:val="18"/>
          <w:szCs w:val="18"/>
        </w:rPr>
      </w:pPr>
      <w:r>
        <w:rPr>
          <w:rFonts w:hint="eastAsia" w:ascii="宋体" w:hAnsi="宋体" w:cs="宋体"/>
          <w:color w:val="000000"/>
          <w:kern w:val="0"/>
          <w:sz w:val="18"/>
          <w:szCs w:val="18"/>
        </w:rPr>
        <w:t>单位负责人：        统计负责人：        填表人：          填报日期：20</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年  月  日</w:t>
      </w:r>
    </w:p>
    <w:p>
      <w:pPr>
        <w:spacing w:after="72" w:afterLines="30" w:line="240" w:lineRule="exact"/>
        <w:ind w:left="750" w:leftChars="100" w:hanging="540" w:hangingChars="300"/>
        <w:jc w:val="left"/>
        <w:rPr>
          <w:rFonts w:ascii="宋体" w:hAnsi="宋体" w:cs="宋体"/>
          <w:color w:val="000000"/>
          <w:kern w:val="0"/>
          <w:sz w:val="18"/>
          <w:szCs w:val="18"/>
        </w:rPr>
      </w:pPr>
      <w:r>
        <w:rPr>
          <w:rFonts w:hint="eastAsia" w:ascii="宋体" w:hAnsi="宋体" w:cs="宋体"/>
          <w:color w:val="000000"/>
          <w:kern w:val="0"/>
          <w:sz w:val="18"/>
          <w:szCs w:val="18"/>
        </w:rPr>
        <w:t>说明：单位负责人指本单位主管节能工作的领导；统计负责人指本单位负责节能工作的处（科、室）领导；填表人指本单位具体负责填写能耗统计报表的人员。</w:t>
      </w:r>
    </w:p>
    <w:p>
      <w:pPr>
        <w:spacing w:after="72" w:afterLines="30" w:line="240" w:lineRule="exact"/>
        <w:ind w:firstLine="180" w:firstLineChars="100"/>
        <w:jc w:val="left"/>
        <w:rPr>
          <w:rFonts w:hint="eastAsia" w:ascii="宋体" w:hAnsi="宋体" w:cs="宋体"/>
          <w:color w:val="000000"/>
          <w:kern w:val="0"/>
          <w:sz w:val="18"/>
          <w:szCs w:val="18"/>
        </w:rPr>
      </w:pPr>
    </w:p>
    <w:p>
      <w:pPr>
        <w:spacing w:after="72" w:afterLines="30" w:line="240" w:lineRule="exact"/>
        <w:ind w:firstLine="180" w:firstLineChars="100"/>
        <w:jc w:val="left"/>
        <w:rPr>
          <w:rFonts w:hint="eastAsia" w:ascii="宋体" w:hAnsi="宋体" w:cs="宋体"/>
          <w:color w:val="000000"/>
          <w:kern w:val="0"/>
          <w:sz w:val="18"/>
          <w:szCs w:val="18"/>
        </w:rPr>
      </w:pPr>
    </w:p>
    <w:p>
      <w:pPr>
        <w:spacing w:after="60" w:afterLines="25"/>
        <w:ind w:left="450" w:hanging="450" w:hangingChars="250"/>
        <w:rPr>
          <w:sz w:val="18"/>
          <w:szCs w:val="18"/>
        </w:rPr>
      </w:pPr>
    </w:p>
    <w:p>
      <w:pPr>
        <w:spacing w:after="60" w:afterLines="25"/>
        <w:ind w:left="450" w:hanging="450" w:hangingChars="250"/>
        <w:rPr>
          <w:rFonts w:hint="eastAsia"/>
          <w:sz w:val="18"/>
          <w:szCs w:val="18"/>
        </w:rPr>
      </w:pPr>
    </w:p>
    <w:p>
      <w:pPr>
        <w:spacing w:before="120" w:beforeLines="50"/>
        <w:ind w:left="540" w:hanging="540" w:hangingChars="300"/>
        <w:rPr>
          <w:rFonts w:ascii="宋体" w:hAnsi="宋体" w:cs="宋体"/>
          <w:color w:val="000000"/>
          <w:kern w:val="0"/>
          <w:sz w:val="18"/>
          <w:szCs w:val="18"/>
        </w:rPr>
      </w:pPr>
    </w:p>
    <w:p>
      <w:pPr>
        <w:spacing w:before="120" w:beforeLines="50"/>
        <w:ind w:left="540" w:hanging="540" w:hangingChars="300"/>
        <w:rPr>
          <w:rFonts w:ascii="宋体" w:hAnsi="宋体" w:cs="宋体"/>
          <w:color w:val="000000"/>
          <w:kern w:val="0"/>
          <w:sz w:val="18"/>
          <w:szCs w:val="18"/>
        </w:rPr>
      </w:pPr>
    </w:p>
    <w:p>
      <w:pPr>
        <w:spacing w:before="120" w:beforeLines="50"/>
        <w:ind w:left="540" w:hanging="540" w:hangingChars="300"/>
        <w:rPr>
          <w:rFonts w:ascii="宋体" w:hAnsi="宋体" w:cs="宋体"/>
          <w:color w:val="000000"/>
          <w:kern w:val="0"/>
          <w:sz w:val="18"/>
          <w:szCs w:val="18"/>
        </w:rPr>
      </w:pPr>
    </w:p>
    <w:p>
      <w:pPr>
        <w:spacing w:before="120" w:beforeLines="50"/>
        <w:ind w:left="540" w:hanging="540" w:hangingChars="300"/>
        <w:rPr>
          <w:rFonts w:ascii="宋体" w:hAnsi="宋体" w:cs="宋体"/>
          <w:color w:val="000000"/>
          <w:kern w:val="0"/>
          <w:sz w:val="18"/>
          <w:szCs w:val="18"/>
        </w:rPr>
      </w:pPr>
    </w:p>
    <w:p>
      <w:pPr>
        <w:spacing w:before="120" w:beforeLines="50"/>
        <w:ind w:left="540" w:hanging="540" w:hangingChars="300"/>
        <w:rPr>
          <w:rFonts w:hint="eastAsia" w:ascii="宋体" w:hAnsi="宋体" w:cs="宋体"/>
          <w:color w:val="000000"/>
          <w:kern w:val="0"/>
          <w:sz w:val="18"/>
          <w:szCs w:val="18"/>
        </w:rPr>
      </w:pPr>
    </w:p>
    <w:p>
      <w:pPr>
        <w:spacing w:before="120" w:beforeLines="50"/>
        <w:ind w:left="450" w:hanging="450" w:hangingChars="250"/>
        <w:rPr>
          <w:rFonts w:hint="eastAsia" w:ascii="宋体" w:hAnsi="宋体" w:cs="宋体"/>
          <w:color w:val="000000"/>
          <w:kern w:val="0"/>
          <w:sz w:val="18"/>
          <w:szCs w:val="18"/>
        </w:rPr>
      </w:pPr>
    </w:p>
    <w:p>
      <w:pPr>
        <w:ind w:left="550" w:hanging="550" w:hangingChars="250"/>
        <w:rPr>
          <w:rFonts w:hint="eastAsia" w:ascii="宋体" w:hAnsi="宋体" w:cs="宋体"/>
          <w:color w:val="000000"/>
          <w:kern w:val="0"/>
          <w:sz w:val="22"/>
          <w:szCs w:val="22"/>
        </w:rPr>
      </w:pPr>
    </w:p>
    <w:p>
      <w:pPr>
        <w:ind w:left="550" w:hanging="550" w:hangingChars="250"/>
        <w:rPr>
          <w:rFonts w:hint="eastAsia" w:ascii="宋体" w:hAnsi="宋体" w:cs="宋体"/>
          <w:color w:val="000000"/>
          <w:kern w:val="0"/>
          <w:sz w:val="22"/>
          <w:szCs w:val="22"/>
        </w:rPr>
      </w:pPr>
    </w:p>
    <w:p>
      <w:pPr>
        <w:ind w:left="550" w:hanging="550" w:hangingChars="250"/>
        <w:rPr>
          <w:rFonts w:hint="eastAsia" w:ascii="宋体" w:hAnsi="宋体" w:cs="宋体"/>
          <w:color w:val="000000"/>
          <w:kern w:val="0"/>
          <w:sz w:val="22"/>
          <w:szCs w:val="22"/>
        </w:rPr>
      </w:pPr>
    </w:p>
    <w:p>
      <w:pPr>
        <w:ind w:left="550" w:hanging="550" w:hangingChars="250"/>
        <w:rPr>
          <w:rFonts w:hint="eastAsia" w:ascii="宋体" w:hAnsi="宋体" w:cs="宋体"/>
          <w:color w:val="000000"/>
          <w:kern w:val="0"/>
          <w:sz w:val="22"/>
          <w:szCs w:val="22"/>
        </w:rPr>
      </w:pPr>
    </w:p>
    <w:p>
      <w:pPr>
        <w:ind w:left="550" w:hanging="550" w:hangingChars="250"/>
        <w:rPr>
          <w:rFonts w:hint="eastAsia" w:ascii="宋体" w:hAnsi="宋体" w:cs="宋体"/>
          <w:color w:val="000000"/>
          <w:kern w:val="0"/>
          <w:sz w:val="22"/>
          <w:szCs w:val="22"/>
        </w:rPr>
      </w:pPr>
    </w:p>
    <w:p>
      <w:pPr>
        <w:ind w:left="550" w:hanging="550" w:hangingChars="250"/>
        <w:rPr>
          <w:rFonts w:hint="eastAsia" w:ascii="宋体" w:hAnsi="宋体" w:cs="宋体"/>
          <w:color w:val="000000"/>
          <w:kern w:val="0"/>
          <w:sz w:val="22"/>
          <w:szCs w:val="22"/>
        </w:rPr>
      </w:pPr>
    </w:p>
    <w:p>
      <w:pPr>
        <w:ind w:left="550" w:hanging="550" w:hangingChars="250"/>
        <w:rPr>
          <w:rFonts w:hint="eastAsia" w:ascii="宋体" w:hAnsi="宋体" w:cs="宋体"/>
          <w:color w:val="000000"/>
          <w:kern w:val="0"/>
          <w:sz w:val="22"/>
          <w:szCs w:val="22"/>
        </w:rPr>
      </w:pPr>
    </w:p>
    <w:p>
      <w:pPr>
        <w:ind w:left="550" w:hanging="550" w:hangingChars="250"/>
        <w:rPr>
          <w:rFonts w:hint="eastAsia" w:ascii="宋体" w:hAnsi="宋体" w:cs="宋体"/>
          <w:color w:val="000000"/>
          <w:kern w:val="0"/>
          <w:sz w:val="22"/>
          <w:szCs w:val="22"/>
        </w:rPr>
      </w:pPr>
    </w:p>
    <w:p>
      <w:pPr>
        <w:ind w:left="550" w:hanging="550" w:hangingChars="250"/>
        <w:rPr>
          <w:rFonts w:ascii="宋体" w:hAnsi="宋体" w:cs="宋体"/>
          <w:color w:val="000000"/>
          <w:kern w:val="0"/>
          <w:sz w:val="22"/>
          <w:szCs w:val="22"/>
        </w:rPr>
      </w:pPr>
    </w:p>
    <w:p>
      <w:pPr>
        <w:ind w:left="550" w:hanging="550" w:hangingChars="250"/>
        <w:rPr>
          <w:rFonts w:hint="eastAsia" w:ascii="宋体" w:hAnsi="宋体" w:cs="宋体"/>
          <w:color w:val="000000"/>
          <w:kern w:val="0"/>
          <w:sz w:val="22"/>
          <w:szCs w:val="22"/>
        </w:rPr>
      </w:pPr>
    </w:p>
    <w:p>
      <w:pPr>
        <w:ind w:left="550" w:hanging="550" w:hangingChars="250"/>
        <w:rPr>
          <w:rFonts w:hint="eastAsia" w:ascii="宋体" w:hAnsi="宋体" w:cs="宋体"/>
          <w:color w:val="000000"/>
          <w:kern w:val="0"/>
          <w:sz w:val="22"/>
          <w:szCs w:val="22"/>
        </w:rPr>
      </w:pPr>
    </w:p>
    <w:p>
      <w:pPr>
        <w:pStyle w:val="4"/>
        <w:jc w:val="center"/>
        <w:rPr>
          <w:b w:val="0"/>
        </w:rPr>
      </w:pPr>
      <w:bookmarkStart w:id="18" w:name="_Toc420411648"/>
      <w:bookmarkStart w:id="19" w:name="_Toc486404949"/>
      <w:r>
        <w:rPr>
          <w:rFonts w:hint="eastAsia"/>
          <w:b w:val="0"/>
        </w:rPr>
        <w:t>公共机构数据中心机房能源消费状况</w:t>
      </w:r>
      <w:bookmarkEnd w:id="18"/>
      <w:bookmarkEnd w:id="19"/>
    </w:p>
    <w:p>
      <w:pPr>
        <w:spacing w:line="240" w:lineRule="exact"/>
        <w:ind w:right="990" w:firstLine="5760" w:firstLineChars="3200"/>
        <w:jc w:val="left"/>
        <w:rPr>
          <w:rFonts w:ascii="宋体" w:hAnsi="宋体" w:cs="宋体"/>
          <w:color w:val="000000"/>
          <w:kern w:val="0"/>
          <w:sz w:val="18"/>
          <w:szCs w:val="18"/>
        </w:rPr>
      </w:pPr>
      <w:r>
        <w:rPr>
          <w:rFonts w:hint="eastAsia" w:ascii="宋体" w:hAnsi="宋体" w:cs="宋体"/>
          <w:color w:val="000000"/>
          <w:kern w:val="0"/>
          <w:sz w:val="18"/>
          <w:szCs w:val="18"/>
        </w:rPr>
        <w:t>表    号：</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管节能基3表</w:t>
      </w:r>
    </w:p>
    <w:p>
      <w:pPr>
        <w:spacing w:line="240" w:lineRule="exact"/>
        <w:ind w:right="270" w:firstLine="5760" w:firstLineChars="3200"/>
        <w:jc w:val="left"/>
        <w:rPr>
          <w:rFonts w:ascii="宋体" w:hAnsi="宋体" w:cs="宋体"/>
          <w:color w:val="000000"/>
          <w:kern w:val="0"/>
          <w:sz w:val="18"/>
          <w:szCs w:val="18"/>
        </w:rPr>
      </w:pPr>
      <w:r>
        <w:rPr>
          <w:rFonts w:hint="eastAsia" w:ascii="宋体" w:hAnsi="宋体" w:cs="宋体"/>
          <w:color w:val="000000"/>
          <w:kern w:val="0"/>
          <w:sz w:val="18"/>
          <w:szCs w:val="18"/>
        </w:rPr>
        <w:t>制定机关：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机关事务管理局</w:t>
      </w:r>
    </w:p>
    <w:p>
      <w:pPr>
        <w:spacing w:line="240" w:lineRule="exact"/>
        <w:ind w:right="720" w:firstLine="1800" w:firstLineChars="1000"/>
        <w:jc w:val="left"/>
        <w:rPr>
          <w:rFonts w:ascii="宋体" w:hAnsi="宋体" w:cs="宋体"/>
          <w:color w:val="000000"/>
          <w:kern w:val="0"/>
          <w:sz w:val="18"/>
          <w:szCs w:val="18"/>
        </w:rPr>
      </w:pP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统计局</w:t>
      </w:r>
    </w:p>
    <w:p>
      <w:pPr>
        <w:spacing w:line="240" w:lineRule="exact"/>
        <w:ind w:right="630" w:firstLine="180" w:firstLineChars="100"/>
        <w:jc w:val="left"/>
        <w:rPr>
          <w:rFonts w:ascii="宋体" w:hAnsi="宋体" w:cs="宋体"/>
          <w:color w:val="000000"/>
          <w:kern w:val="0"/>
          <w:sz w:val="18"/>
          <w:szCs w:val="18"/>
        </w:rPr>
      </w:pPr>
      <w:r>
        <w:rPr>
          <w:rFonts w:hint="eastAsia" w:ascii="宋体" w:hAnsi="宋体" w:cs="宋体"/>
          <w:color w:val="000000"/>
          <w:kern w:val="0"/>
          <w:sz w:val="18"/>
          <w:szCs w:val="18"/>
        </w:rPr>
        <w:t xml:space="preserve">（单位盖章）：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批准文号：</w:t>
      </w:r>
      <w:r>
        <w:rPr>
          <w:rFonts w:hint="eastAsia" w:ascii="宋体" w:hAnsi="宋体" w:cs="宋体"/>
          <w:color w:val="000000"/>
          <w:kern w:val="0"/>
          <w:sz w:val="18"/>
          <w:szCs w:val="18"/>
          <w:lang w:val="en-US" w:eastAsia="zh-CN"/>
        </w:rPr>
        <w:t>苏统制〔2017〕22</w:t>
      </w:r>
      <w:r>
        <w:rPr>
          <w:rFonts w:hint="eastAsia" w:ascii="宋体" w:hAnsi="宋体" w:cs="宋体"/>
          <w:color w:val="000000"/>
          <w:kern w:val="0"/>
          <w:sz w:val="18"/>
          <w:szCs w:val="18"/>
        </w:rPr>
        <w:t>号</w:t>
      </w:r>
    </w:p>
    <w:p>
      <w:pPr>
        <w:spacing w:after="72" w:afterLines="30" w:line="240" w:lineRule="exact"/>
        <w:ind w:firstLine="180" w:firstLineChars="100"/>
        <w:jc w:val="left"/>
        <w:rPr>
          <w:rFonts w:hint="eastAsia"/>
        </w:rPr>
      </w:pPr>
      <w:r>
        <w:rPr>
          <w:rFonts w:hint="eastAsia" w:ascii="宋体" w:hAnsi="宋体" w:cs="宋体"/>
          <w:color w:val="000000"/>
          <w:kern w:val="0"/>
          <w:sz w:val="18"/>
          <w:szCs w:val="18"/>
        </w:rPr>
        <w:t>数据中心名称：</w:t>
      </w:r>
      <w:r>
        <w:rPr>
          <w:rFonts w:ascii="宋体" w:hAnsi="宋体" w:cs="宋体"/>
          <w:color w:val="000000"/>
          <w:kern w:val="0"/>
          <w:sz w:val="18"/>
          <w:szCs w:val="18"/>
        </w:rPr>
        <w:t xml:space="preserve">                       </w:t>
      </w:r>
      <w:r>
        <w:rPr>
          <w:rFonts w:hint="eastAsia" w:ascii="宋体" w:hAnsi="宋体" w:cs="宋体"/>
          <w:color w:val="000000"/>
          <w:kern w:val="0"/>
          <w:sz w:val="18"/>
          <w:szCs w:val="18"/>
        </w:rPr>
        <w:t>20</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年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月  </w:t>
      </w:r>
      <w:r>
        <w:rPr>
          <w:rFonts w:ascii="宋体" w:hAnsi="宋体" w:cs="宋体"/>
          <w:color w:val="000000"/>
          <w:kern w:val="0"/>
          <w:sz w:val="18"/>
          <w:szCs w:val="18"/>
        </w:rPr>
        <w:t xml:space="preserve">             </w:t>
      </w:r>
      <w:r>
        <w:rPr>
          <w:rFonts w:hint="eastAsia" w:ascii="宋体" w:hAnsi="宋体" w:cs="宋体"/>
          <w:color w:val="000000"/>
          <w:kern w:val="0"/>
          <w:sz w:val="18"/>
          <w:szCs w:val="18"/>
        </w:rPr>
        <w:t>有效期至：20</w:t>
      </w:r>
      <w:r>
        <w:rPr>
          <w:rFonts w:hint="eastAsia" w:ascii="宋体" w:hAnsi="宋体" w:cs="宋体"/>
          <w:color w:val="000000"/>
          <w:kern w:val="0"/>
          <w:sz w:val="18"/>
          <w:szCs w:val="18"/>
          <w:lang w:val="en-US" w:eastAsia="zh-CN"/>
        </w:rPr>
        <w:t>19</w:t>
      </w:r>
      <w:r>
        <w:rPr>
          <w:rFonts w:hint="eastAsia" w:ascii="宋体" w:hAnsi="宋体" w:cs="宋体"/>
          <w:color w:val="000000"/>
          <w:kern w:val="0"/>
          <w:sz w:val="18"/>
          <w:szCs w:val="18"/>
        </w:rPr>
        <w:t>年</w:t>
      </w:r>
      <w:r>
        <w:rPr>
          <w:rFonts w:hint="eastAsia" w:ascii="宋体" w:hAnsi="宋体" w:cs="宋体"/>
          <w:color w:val="000000"/>
          <w:kern w:val="0"/>
          <w:sz w:val="18"/>
          <w:szCs w:val="18"/>
          <w:lang w:val="en-US" w:eastAsia="zh-CN"/>
        </w:rPr>
        <w:t>1</w:t>
      </w:r>
      <w:r>
        <w:rPr>
          <w:rFonts w:hint="eastAsia" w:ascii="宋体" w:hAnsi="宋体" w:cs="宋体"/>
          <w:color w:val="000000"/>
          <w:kern w:val="0"/>
          <w:sz w:val="18"/>
          <w:szCs w:val="18"/>
        </w:rPr>
        <w:t>月</w:t>
      </w:r>
    </w:p>
    <w:tbl>
      <w:tblPr>
        <w:tblStyle w:val="19"/>
        <w:tblW w:w="9400" w:type="dxa"/>
        <w:jc w:val="center"/>
        <w:tblInd w:w="0" w:type="dxa"/>
        <w:tblLayout w:type="fixed"/>
        <w:tblCellMar>
          <w:top w:w="0" w:type="dxa"/>
          <w:left w:w="108" w:type="dxa"/>
          <w:bottom w:w="0" w:type="dxa"/>
          <w:right w:w="108" w:type="dxa"/>
        </w:tblCellMar>
      </w:tblPr>
      <w:tblGrid>
        <w:gridCol w:w="3722"/>
        <w:gridCol w:w="1156"/>
        <w:gridCol w:w="1041"/>
        <w:gridCol w:w="3481"/>
      </w:tblGrid>
      <w:tr>
        <w:tblPrEx>
          <w:tblLayout w:type="fixed"/>
          <w:tblCellMar>
            <w:top w:w="0" w:type="dxa"/>
            <w:left w:w="108" w:type="dxa"/>
            <w:bottom w:w="0" w:type="dxa"/>
            <w:right w:w="108" w:type="dxa"/>
          </w:tblCellMar>
        </w:tblPrEx>
        <w:trPr>
          <w:trHeight w:val="554" w:hRule="atLeast"/>
          <w:jc w:val="center"/>
        </w:trPr>
        <w:tc>
          <w:tcPr>
            <w:tcW w:w="3722" w:type="dxa"/>
            <w:tcBorders>
              <w:top w:val="single" w:color="auto" w:sz="8"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指标名称</w:t>
            </w:r>
          </w:p>
        </w:tc>
        <w:tc>
          <w:tcPr>
            <w:tcW w:w="1156"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计量单位</w:t>
            </w:r>
          </w:p>
        </w:tc>
        <w:tc>
          <w:tcPr>
            <w:tcW w:w="1041"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代码</w:t>
            </w:r>
          </w:p>
        </w:tc>
        <w:tc>
          <w:tcPr>
            <w:tcW w:w="3481" w:type="dxa"/>
            <w:tcBorders>
              <w:top w:val="single" w:color="auto" w:sz="8" w:space="0"/>
              <w:left w:val="single" w:color="auto" w:sz="2" w:space="0"/>
              <w:bottom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数量</w:t>
            </w:r>
          </w:p>
        </w:tc>
      </w:tr>
      <w:tr>
        <w:tblPrEx>
          <w:tblLayout w:type="fixed"/>
          <w:tblCellMar>
            <w:top w:w="0" w:type="dxa"/>
            <w:left w:w="108" w:type="dxa"/>
            <w:bottom w:w="0" w:type="dxa"/>
            <w:right w:w="108" w:type="dxa"/>
          </w:tblCellMar>
        </w:tblPrEx>
        <w:trPr>
          <w:trHeight w:val="535" w:hRule="atLeast"/>
          <w:jc w:val="center"/>
        </w:trPr>
        <w:tc>
          <w:tcPr>
            <w:tcW w:w="3722" w:type="dxa"/>
            <w:tcBorders>
              <w:top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甲</w:t>
            </w:r>
          </w:p>
        </w:tc>
        <w:tc>
          <w:tcPr>
            <w:tcW w:w="1156"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乙</w:t>
            </w:r>
          </w:p>
        </w:tc>
        <w:tc>
          <w:tcPr>
            <w:tcW w:w="1041"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丙</w:t>
            </w:r>
          </w:p>
        </w:tc>
        <w:tc>
          <w:tcPr>
            <w:tcW w:w="3481" w:type="dxa"/>
            <w:tcBorders>
              <w:top w:val="single" w:color="auto" w:sz="2" w:space="0"/>
              <w:left w:val="single" w:color="auto" w:sz="2" w:space="0"/>
              <w:bottom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w:t>
            </w:r>
          </w:p>
        </w:tc>
      </w:tr>
      <w:tr>
        <w:tblPrEx>
          <w:tblLayout w:type="fixed"/>
          <w:tblCellMar>
            <w:top w:w="0" w:type="dxa"/>
            <w:left w:w="108" w:type="dxa"/>
            <w:bottom w:w="0" w:type="dxa"/>
            <w:right w:w="108" w:type="dxa"/>
          </w:tblCellMar>
        </w:tblPrEx>
        <w:trPr>
          <w:trHeight w:val="456" w:hRule="atLeast"/>
          <w:jc w:val="center"/>
        </w:trPr>
        <w:tc>
          <w:tcPr>
            <w:tcW w:w="3722" w:type="dxa"/>
            <w:tcBorders>
              <w:top w:val="single" w:color="auto" w:sz="2" w:space="0"/>
              <w:right w:val="single" w:color="auto" w:sz="2" w:space="0"/>
            </w:tcBorders>
            <w:vAlign w:val="center"/>
          </w:tcPr>
          <w:p>
            <w:pPr>
              <w:widowControl/>
              <w:jc w:val="left"/>
              <w:rPr>
                <w:rFonts w:ascii="宋体" w:hAnsi="宋体" w:cs="宋体"/>
                <w:bCs/>
                <w:color w:val="000000"/>
                <w:kern w:val="0"/>
                <w:sz w:val="18"/>
                <w:szCs w:val="18"/>
              </w:rPr>
            </w:pPr>
            <w:r>
              <w:rPr>
                <w:rFonts w:hint="eastAsia" w:ascii="宋体" w:hAnsi="宋体" w:cs="宋体"/>
                <w:color w:val="000000"/>
                <w:kern w:val="0"/>
                <w:sz w:val="18"/>
                <w:szCs w:val="18"/>
              </w:rPr>
              <w:t>机房建筑面积</w:t>
            </w:r>
          </w:p>
        </w:tc>
        <w:tc>
          <w:tcPr>
            <w:tcW w:w="1156" w:type="dxa"/>
            <w:tcBorders>
              <w:top w:val="single" w:color="auto" w:sz="2" w:space="0"/>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平方米</w:t>
            </w:r>
          </w:p>
        </w:tc>
        <w:tc>
          <w:tcPr>
            <w:tcW w:w="1041" w:type="dxa"/>
            <w:tcBorders>
              <w:top w:val="single" w:color="auto" w:sz="2" w:space="0"/>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201</w:t>
            </w:r>
          </w:p>
        </w:tc>
        <w:tc>
          <w:tcPr>
            <w:tcW w:w="3481" w:type="dxa"/>
            <w:tcBorders>
              <w:top w:val="single" w:color="auto" w:sz="2" w:space="0"/>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449" w:hRule="atLeast"/>
          <w:jc w:val="center"/>
        </w:trPr>
        <w:tc>
          <w:tcPr>
            <w:tcW w:w="3722" w:type="dxa"/>
            <w:tcBorders>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机柜总数量</w:t>
            </w:r>
          </w:p>
        </w:tc>
        <w:tc>
          <w:tcPr>
            <w:tcW w:w="1156"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个</w:t>
            </w:r>
          </w:p>
        </w:tc>
        <w:tc>
          <w:tcPr>
            <w:tcW w:w="104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210</w:t>
            </w:r>
          </w:p>
        </w:tc>
        <w:tc>
          <w:tcPr>
            <w:tcW w:w="34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449" w:hRule="atLeast"/>
          <w:jc w:val="center"/>
        </w:trPr>
        <w:tc>
          <w:tcPr>
            <w:tcW w:w="3722" w:type="dxa"/>
            <w:tcBorders>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 xml:space="preserve">  其中：预留机柜数量</w:t>
            </w:r>
          </w:p>
        </w:tc>
        <w:tc>
          <w:tcPr>
            <w:tcW w:w="1156"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个</w:t>
            </w:r>
          </w:p>
        </w:tc>
        <w:tc>
          <w:tcPr>
            <w:tcW w:w="104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2101</w:t>
            </w:r>
          </w:p>
        </w:tc>
        <w:tc>
          <w:tcPr>
            <w:tcW w:w="34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449" w:hRule="atLeast"/>
          <w:jc w:val="center"/>
        </w:trPr>
        <w:tc>
          <w:tcPr>
            <w:tcW w:w="3722" w:type="dxa"/>
            <w:tcBorders>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设备总功率</w:t>
            </w:r>
          </w:p>
        </w:tc>
        <w:tc>
          <w:tcPr>
            <w:tcW w:w="1156"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千瓦</w:t>
            </w:r>
          </w:p>
        </w:tc>
        <w:tc>
          <w:tcPr>
            <w:tcW w:w="104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220</w:t>
            </w:r>
          </w:p>
        </w:tc>
        <w:tc>
          <w:tcPr>
            <w:tcW w:w="34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449" w:hRule="atLeast"/>
          <w:jc w:val="center"/>
        </w:trPr>
        <w:tc>
          <w:tcPr>
            <w:tcW w:w="3722" w:type="dxa"/>
            <w:tcBorders>
              <w:right w:val="single" w:color="auto" w:sz="2" w:space="0"/>
            </w:tcBorders>
            <w:vAlign w:val="center"/>
          </w:tcPr>
          <w:p>
            <w:pPr>
              <w:widowControl/>
              <w:ind w:firstLine="180" w:firstLineChars="100"/>
              <w:jc w:val="left"/>
              <w:rPr>
                <w:rFonts w:hint="eastAsia" w:ascii="宋体" w:hAnsi="宋体" w:cs="宋体"/>
                <w:bCs/>
                <w:color w:val="000000"/>
                <w:kern w:val="0"/>
                <w:sz w:val="18"/>
                <w:szCs w:val="18"/>
              </w:rPr>
            </w:pPr>
            <w:r>
              <w:rPr>
                <w:rFonts w:hint="eastAsia" w:ascii="宋体" w:hAnsi="宋体" w:cs="宋体"/>
                <w:bCs/>
                <w:color w:val="000000"/>
                <w:kern w:val="0"/>
                <w:sz w:val="18"/>
                <w:szCs w:val="18"/>
              </w:rPr>
              <w:t>其中：</w:t>
            </w:r>
            <w:r>
              <w:rPr>
                <w:rFonts w:hint="eastAsia" w:ascii="宋体" w:hAnsi="宋体"/>
                <w:color w:val="000000"/>
                <w:kern w:val="0"/>
                <w:sz w:val="18"/>
                <w:szCs w:val="18"/>
              </w:rPr>
              <w:t>IT设备功率</w:t>
            </w:r>
          </w:p>
        </w:tc>
        <w:tc>
          <w:tcPr>
            <w:tcW w:w="1156"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千瓦</w:t>
            </w:r>
          </w:p>
        </w:tc>
        <w:tc>
          <w:tcPr>
            <w:tcW w:w="104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2201</w:t>
            </w:r>
          </w:p>
        </w:tc>
        <w:tc>
          <w:tcPr>
            <w:tcW w:w="34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449" w:hRule="atLeast"/>
          <w:jc w:val="center"/>
        </w:trPr>
        <w:tc>
          <w:tcPr>
            <w:tcW w:w="3722" w:type="dxa"/>
            <w:tcBorders>
              <w:right w:val="single" w:color="auto" w:sz="2" w:space="0"/>
            </w:tcBorders>
            <w:vAlign w:val="center"/>
          </w:tcPr>
          <w:p>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 xml:space="preserve">        空气调节设备功率</w:t>
            </w:r>
          </w:p>
        </w:tc>
        <w:tc>
          <w:tcPr>
            <w:tcW w:w="1156"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千瓦</w:t>
            </w:r>
          </w:p>
        </w:tc>
        <w:tc>
          <w:tcPr>
            <w:tcW w:w="104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2202</w:t>
            </w:r>
          </w:p>
        </w:tc>
        <w:tc>
          <w:tcPr>
            <w:tcW w:w="34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449" w:hRule="atLeast"/>
          <w:jc w:val="center"/>
        </w:trPr>
        <w:tc>
          <w:tcPr>
            <w:tcW w:w="3722" w:type="dxa"/>
            <w:tcBorders>
              <w:right w:val="single" w:color="auto" w:sz="2" w:space="0"/>
            </w:tcBorders>
            <w:vAlign w:val="center"/>
          </w:tcPr>
          <w:p>
            <w:pPr>
              <w:widowControl/>
              <w:ind w:firstLine="180" w:firstLineChars="100"/>
              <w:jc w:val="left"/>
              <w:rPr>
                <w:rFonts w:hint="eastAsia" w:ascii="宋体" w:hAnsi="宋体" w:cs="宋体"/>
                <w:kern w:val="0"/>
                <w:sz w:val="18"/>
                <w:szCs w:val="18"/>
              </w:rPr>
            </w:pPr>
            <w:r>
              <w:rPr>
                <w:rFonts w:hint="eastAsia" w:ascii="宋体" w:hAnsi="宋体" w:cs="宋体"/>
                <w:color w:val="000000"/>
                <w:kern w:val="0"/>
                <w:sz w:val="18"/>
                <w:szCs w:val="18"/>
              </w:rPr>
              <w:t xml:space="preserve">      </w:t>
            </w:r>
            <w:r>
              <w:rPr>
                <w:rFonts w:hint="eastAsia" w:ascii="宋体" w:hAnsi="宋体" w:cs="宋体"/>
                <w:kern w:val="0"/>
                <w:sz w:val="18"/>
                <w:szCs w:val="18"/>
              </w:rPr>
              <w:t>配电及附属设备功率</w:t>
            </w:r>
          </w:p>
        </w:tc>
        <w:tc>
          <w:tcPr>
            <w:tcW w:w="1156"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千瓦</w:t>
            </w:r>
          </w:p>
        </w:tc>
        <w:tc>
          <w:tcPr>
            <w:tcW w:w="104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2203</w:t>
            </w:r>
          </w:p>
        </w:tc>
        <w:tc>
          <w:tcPr>
            <w:tcW w:w="34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449" w:hRule="atLeast"/>
          <w:jc w:val="center"/>
        </w:trPr>
        <w:tc>
          <w:tcPr>
            <w:tcW w:w="3722" w:type="dxa"/>
            <w:tcBorders>
              <w:right w:val="single" w:color="auto" w:sz="2" w:space="0"/>
            </w:tcBorders>
            <w:vAlign w:val="center"/>
          </w:tcPr>
          <w:p>
            <w:pPr>
              <w:widowControl/>
              <w:ind w:firstLine="18" w:firstLineChars="10"/>
              <w:jc w:val="left"/>
              <w:rPr>
                <w:rFonts w:hint="eastAsia" w:ascii="宋体" w:hAnsi="宋体" w:cs="宋体"/>
                <w:color w:val="000000"/>
                <w:kern w:val="0"/>
                <w:sz w:val="18"/>
                <w:szCs w:val="18"/>
              </w:rPr>
            </w:pPr>
            <w:r>
              <w:rPr>
                <w:rFonts w:hint="eastAsia" w:ascii="宋体" w:hAnsi="宋体"/>
                <w:color w:val="000000"/>
                <w:kern w:val="0"/>
                <w:sz w:val="18"/>
                <w:szCs w:val="18"/>
              </w:rPr>
              <w:t xml:space="preserve">UPS装机容量     </w:t>
            </w:r>
          </w:p>
        </w:tc>
        <w:tc>
          <w:tcPr>
            <w:tcW w:w="1156"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olor w:val="000000"/>
                <w:kern w:val="0"/>
                <w:sz w:val="18"/>
                <w:szCs w:val="18"/>
              </w:rPr>
              <w:t>千伏安</w:t>
            </w:r>
          </w:p>
        </w:tc>
        <w:tc>
          <w:tcPr>
            <w:tcW w:w="1041"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230</w:t>
            </w:r>
          </w:p>
        </w:tc>
        <w:tc>
          <w:tcPr>
            <w:tcW w:w="34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449" w:hRule="atLeast"/>
          <w:jc w:val="center"/>
        </w:trPr>
        <w:tc>
          <w:tcPr>
            <w:tcW w:w="3722" w:type="dxa"/>
            <w:tcBorders>
              <w:right w:val="single" w:color="auto" w:sz="2" w:space="0"/>
            </w:tcBorders>
            <w:vAlign w:val="center"/>
          </w:tcPr>
          <w:p>
            <w:pPr>
              <w:jc w:val="left"/>
              <w:rPr>
                <w:rFonts w:hint="eastAsia" w:ascii="宋体" w:hAnsi="宋体"/>
                <w:color w:val="000000"/>
                <w:kern w:val="0"/>
                <w:sz w:val="18"/>
                <w:szCs w:val="18"/>
              </w:rPr>
            </w:pPr>
            <w:r>
              <w:rPr>
                <w:rFonts w:hint="eastAsia" w:ascii="宋体" w:hAnsi="宋体"/>
                <w:color w:val="000000"/>
                <w:kern w:val="0"/>
                <w:sz w:val="18"/>
                <w:szCs w:val="18"/>
              </w:rPr>
              <w:t>总用电量</w:t>
            </w:r>
          </w:p>
        </w:tc>
        <w:tc>
          <w:tcPr>
            <w:tcW w:w="1156" w:type="dxa"/>
            <w:tcBorders>
              <w:left w:val="single" w:color="auto" w:sz="2" w:space="0"/>
              <w:right w:val="single" w:color="auto" w:sz="2" w:space="0"/>
            </w:tcBorders>
            <w:vAlign w:val="center"/>
          </w:tcPr>
          <w:p>
            <w:pPr>
              <w:jc w:val="center"/>
              <w:rPr>
                <w:rFonts w:hint="eastAsia" w:ascii="宋体" w:hAnsi="宋体"/>
                <w:color w:val="000000"/>
                <w:kern w:val="0"/>
                <w:sz w:val="18"/>
                <w:szCs w:val="18"/>
              </w:rPr>
            </w:pPr>
            <w:r>
              <w:rPr>
                <w:rFonts w:hint="eastAsia" w:ascii="宋体" w:hAnsi="宋体"/>
                <w:color w:val="000000"/>
                <w:kern w:val="0"/>
                <w:sz w:val="18"/>
                <w:szCs w:val="18"/>
              </w:rPr>
              <w:t>千瓦时</w:t>
            </w:r>
          </w:p>
        </w:tc>
        <w:tc>
          <w:tcPr>
            <w:tcW w:w="1041" w:type="dxa"/>
            <w:tcBorders>
              <w:left w:val="single" w:color="auto" w:sz="2" w:space="0"/>
              <w:right w:val="single" w:color="auto" w:sz="2" w:space="0"/>
            </w:tcBorders>
            <w:vAlign w:val="center"/>
          </w:tcPr>
          <w:p>
            <w:pPr>
              <w:jc w:val="center"/>
              <w:rPr>
                <w:rFonts w:hint="eastAsia" w:ascii="宋体" w:hAnsi="宋体"/>
                <w:color w:val="000000"/>
                <w:kern w:val="0"/>
                <w:sz w:val="18"/>
                <w:szCs w:val="18"/>
              </w:rPr>
            </w:pPr>
            <w:r>
              <w:rPr>
                <w:rFonts w:hint="eastAsia" w:ascii="宋体" w:hAnsi="宋体"/>
                <w:color w:val="000000"/>
                <w:kern w:val="0"/>
                <w:sz w:val="18"/>
                <w:szCs w:val="18"/>
              </w:rPr>
              <w:t>240</w:t>
            </w:r>
          </w:p>
        </w:tc>
        <w:tc>
          <w:tcPr>
            <w:tcW w:w="34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449" w:hRule="atLeast"/>
          <w:jc w:val="center"/>
        </w:trPr>
        <w:tc>
          <w:tcPr>
            <w:tcW w:w="3722" w:type="dxa"/>
            <w:tcBorders>
              <w:right w:val="single" w:color="auto" w:sz="2" w:space="0"/>
            </w:tcBorders>
            <w:vAlign w:val="center"/>
          </w:tcPr>
          <w:p>
            <w:pPr>
              <w:ind w:firstLine="228" w:firstLineChars="127"/>
              <w:jc w:val="left"/>
              <w:rPr>
                <w:rFonts w:hint="eastAsia" w:ascii="宋体" w:hAnsi="宋体"/>
                <w:color w:val="000000"/>
                <w:kern w:val="0"/>
                <w:sz w:val="18"/>
                <w:szCs w:val="18"/>
              </w:rPr>
            </w:pPr>
            <w:r>
              <w:rPr>
                <w:rFonts w:hint="eastAsia" w:ascii="宋体" w:hAnsi="宋体"/>
                <w:color w:val="000000"/>
                <w:kern w:val="0"/>
                <w:sz w:val="18"/>
                <w:szCs w:val="18"/>
              </w:rPr>
              <w:t>其中：IT设备用电量</w:t>
            </w:r>
          </w:p>
        </w:tc>
        <w:tc>
          <w:tcPr>
            <w:tcW w:w="1156" w:type="dxa"/>
            <w:tcBorders>
              <w:left w:val="single" w:color="auto" w:sz="2" w:space="0"/>
              <w:right w:val="single" w:color="auto" w:sz="2" w:space="0"/>
            </w:tcBorders>
            <w:vAlign w:val="center"/>
          </w:tcPr>
          <w:p>
            <w:pPr>
              <w:jc w:val="center"/>
              <w:rPr>
                <w:rFonts w:hint="eastAsia" w:ascii="宋体" w:hAnsi="宋体"/>
                <w:color w:val="000000"/>
                <w:kern w:val="0"/>
                <w:sz w:val="18"/>
                <w:szCs w:val="18"/>
              </w:rPr>
            </w:pPr>
            <w:r>
              <w:rPr>
                <w:rFonts w:hint="eastAsia" w:ascii="宋体" w:hAnsi="宋体"/>
                <w:color w:val="000000"/>
                <w:kern w:val="0"/>
                <w:sz w:val="18"/>
                <w:szCs w:val="18"/>
              </w:rPr>
              <w:t>千瓦时</w:t>
            </w:r>
          </w:p>
        </w:tc>
        <w:tc>
          <w:tcPr>
            <w:tcW w:w="1041" w:type="dxa"/>
            <w:tcBorders>
              <w:left w:val="single" w:color="auto" w:sz="2" w:space="0"/>
              <w:right w:val="single" w:color="auto" w:sz="2" w:space="0"/>
            </w:tcBorders>
            <w:vAlign w:val="center"/>
          </w:tcPr>
          <w:p>
            <w:pPr>
              <w:jc w:val="center"/>
              <w:rPr>
                <w:rFonts w:hint="eastAsia" w:ascii="宋体" w:hAnsi="宋体"/>
                <w:color w:val="000000"/>
                <w:kern w:val="0"/>
                <w:sz w:val="18"/>
                <w:szCs w:val="18"/>
              </w:rPr>
            </w:pPr>
            <w:r>
              <w:rPr>
                <w:rFonts w:hint="eastAsia" w:ascii="宋体" w:hAnsi="宋体"/>
                <w:color w:val="000000"/>
                <w:kern w:val="0"/>
                <w:sz w:val="18"/>
                <w:szCs w:val="18"/>
              </w:rPr>
              <w:t>2401</w:t>
            </w:r>
          </w:p>
        </w:tc>
        <w:tc>
          <w:tcPr>
            <w:tcW w:w="34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449" w:hRule="atLeast"/>
          <w:jc w:val="center"/>
        </w:trPr>
        <w:tc>
          <w:tcPr>
            <w:tcW w:w="3722" w:type="dxa"/>
            <w:tcBorders>
              <w:right w:val="single" w:color="auto" w:sz="2" w:space="0"/>
            </w:tcBorders>
            <w:vAlign w:val="center"/>
          </w:tcPr>
          <w:p>
            <w:pPr>
              <w:ind w:firstLine="768" w:firstLineChars="427"/>
              <w:jc w:val="left"/>
              <w:rPr>
                <w:rFonts w:hint="eastAsia" w:ascii="宋体" w:hAnsi="宋体"/>
                <w:kern w:val="0"/>
                <w:sz w:val="18"/>
                <w:szCs w:val="18"/>
              </w:rPr>
            </w:pPr>
            <w:r>
              <w:rPr>
                <w:rFonts w:hint="eastAsia" w:ascii="宋体" w:hAnsi="宋体" w:cs="宋体"/>
                <w:kern w:val="0"/>
                <w:sz w:val="18"/>
                <w:szCs w:val="18"/>
              </w:rPr>
              <w:t>空气调节设备</w:t>
            </w:r>
            <w:r>
              <w:rPr>
                <w:rFonts w:hint="eastAsia" w:ascii="宋体" w:hAnsi="宋体"/>
                <w:kern w:val="0"/>
                <w:sz w:val="18"/>
                <w:szCs w:val="18"/>
              </w:rPr>
              <w:t>用电量</w:t>
            </w:r>
          </w:p>
        </w:tc>
        <w:tc>
          <w:tcPr>
            <w:tcW w:w="1156" w:type="dxa"/>
            <w:tcBorders>
              <w:left w:val="single" w:color="auto" w:sz="2" w:space="0"/>
              <w:right w:val="single" w:color="auto" w:sz="2" w:space="0"/>
            </w:tcBorders>
            <w:vAlign w:val="center"/>
          </w:tcPr>
          <w:p>
            <w:pPr>
              <w:jc w:val="center"/>
              <w:rPr>
                <w:rFonts w:hint="eastAsia" w:ascii="宋体" w:hAnsi="宋体"/>
                <w:color w:val="000000"/>
                <w:kern w:val="0"/>
                <w:sz w:val="18"/>
                <w:szCs w:val="18"/>
              </w:rPr>
            </w:pPr>
            <w:r>
              <w:rPr>
                <w:rFonts w:hint="eastAsia" w:ascii="宋体" w:hAnsi="宋体"/>
                <w:color w:val="000000"/>
                <w:kern w:val="0"/>
                <w:sz w:val="18"/>
                <w:szCs w:val="18"/>
              </w:rPr>
              <w:t>千瓦时</w:t>
            </w:r>
          </w:p>
        </w:tc>
        <w:tc>
          <w:tcPr>
            <w:tcW w:w="1041" w:type="dxa"/>
            <w:tcBorders>
              <w:left w:val="single" w:color="auto" w:sz="2" w:space="0"/>
              <w:right w:val="single" w:color="auto" w:sz="2" w:space="0"/>
            </w:tcBorders>
            <w:vAlign w:val="center"/>
          </w:tcPr>
          <w:p>
            <w:pPr>
              <w:jc w:val="center"/>
              <w:rPr>
                <w:rFonts w:hint="eastAsia" w:ascii="宋体" w:hAnsi="宋体"/>
                <w:color w:val="000000"/>
                <w:kern w:val="0"/>
                <w:sz w:val="18"/>
                <w:szCs w:val="18"/>
              </w:rPr>
            </w:pPr>
            <w:r>
              <w:rPr>
                <w:rFonts w:hint="eastAsia" w:ascii="宋体" w:hAnsi="宋体"/>
                <w:color w:val="000000"/>
                <w:kern w:val="0"/>
                <w:sz w:val="18"/>
                <w:szCs w:val="18"/>
              </w:rPr>
              <w:t>2402</w:t>
            </w:r>
          </w:p>
        </w:tc>
        <w:tc>
          <w:tcPr>
            <w:tcW w:w="34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449" w:hRule="atLeast"/>
          <w:jc w:val="center"/>
        </w:trPr>
        <w:tc>
          <w:tcPr>
            <w:tcW w:w="3722" w:type="dxa"/>
            <w:tcBorders>
              <w:right w:val="single" w:color="auto" w:sz="2" w:space="0"/>
            </w:tcBorders>
            <w:vAlign w:val="center"/>
          </w:tcPr>
          <w:p>
            <w:pPr>
              <w:ind w:firstLine="768" w:firstLineChars="427"/>
              <w:jc w:val="left"/>
              <w:rPr>
                <w:rFonts w:hint="eastAsia" w:ascii="宋体" w:hAnsi="宋体"/>
                <w:kern w:val="0"/>
                <w:sz w:val="18"/>
                <w:szCs w:val="18"/>
              </w:rPr>
            </w:pPr>
            <w:r>
              <w:rPr>
                <w:rFonts w:hint="eastAsia" w:ascii="宋体" w:hAnsi="宋体"/>
                <w:kern w:val="0"/>
                <w:sz w:val="18"/>
                <w:szCs w:val="18"/>
              </w:rPr>
              <w:t>配电及附属设备用电量</w:t>
            </w:r>
          </w:p>
        </w:tc>
        <w:tc>
          <w:tcPr>
            <w:tcW w:w="1156" w:type="dxa"/>
            <w:tcBorders>
              <w:left w:val="single" w:color="auto" w:sz="2" w:space="0"/>
              <w:right w:val="single" w:color="auto" w:sz="2" w:space="0"/>
            </w:tcBorders>
            <w:vAlign w:val="center"/>
          </w:tcPr>
          <w:p>
            <w:pPr>
              <w:jc w:val="center"/>
              <w:rPr>
                <w:rFonts w:hint="eastAsia" w:ascii="宋体" w:hAnsi="宋体"/>
                <w:color w:val="000000"/>
                <w:kern w:val="0"/>
                <w:sz w:val="18"/>
                <w:szCs w:val="18"/>
              </w:rPr>
            </w:pPr>
            <w:r>
              <w:rPr>
                <w:rFonts w:hint="eastAsia" w:ascii="宋体" w:hAnsi="宋体"/>
                <w:color w:val="000000"/>
                <w:kern w:val="0"/>
                <w:sz w:val="18"/>
                <w:szCs w:val="18"/>
              </w:rPr>
              <w:t>千瓦时</w:t>
            </w:r>
          </w:p>
        </w:tc>
        <w:tc>
          <w:tcPr>
            <w:tcW w:w="1041" w:type="dxa"/>
            <w:tcBorders>
              <w:left w:val="single" w:color="auto" w:sz="2" w:space="0"/>
              <w:right w:val="single" w:color="auto" w:sz="2" w:space="0"/>
            </w:tcBorders>
            <w:vAlign w:val="center"/>
          </w:tcPr>
          <w:p>
            <w:pPr>
              <w:jc w:val="center"/>
              <w:rPr>
                <w:rFonts w:hint="eastAsia" w:ascii="宋体" w:hAnsi="宋体"/>
                <w:color w:val="000000"/>
                <w:kern w:val="0"/>
                <w:sz w:val="18"/>
                <w:szCs w:val="18"/>
              </w:rPr>
            </w:pPr>
            <w:r>
              <w:rPr>
                <w:rFonts w:hint="eastAsia" w:ascii="宋体" w:hAnsi="宋体"/>
                <w:color w:val="000000"/>
                <w:kern w:val="0"/>
                <w:sz w:val="18"/>
                <w:szCs w:val="18"/>
              </w:rPr>
              <w:t>2403</w:t>
            </w:r>
          </w:p>
        </w:tc>
        <w:tc>
          <w:tcPr>
            <w:tcW w:w="3481" w:type="dxa"/>
            <w:tcBorders>
              <w:left w:val="single" w:color="auto" w:sz="2" w:space="0"/>
            </w:tcBorders>
            <w:vAlign w:val="center"/>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475" w:hRule="atLeast"/>
          <w:jc w:val="center"/>
        </w:trPr>
        <w:tc>
          <w:tcPr>
            <w:tcW w:w="3722" w:type="dxa"/>
            <w:tcBorders>
              <w:bottom w:val="single" w:color="auto" w:sz="8" w:space="0"/>
              <w:right w:val="single" w:color="auto" w:sz="2" w:space="0"/>
            </w:tcBorders>
            <w:vAlign w:val="center"/>
          </w:tcPr>
          <w:p>
            <w:pPr>
              <w:jc w:val="left"/>
              <w:rPr>
                <w:rFonts w:hint="eastAsia" w:ascii="宋体" w:hAnsi="宋体"/>
                <w:color w:val="000000"/>
                <w:kern w:val="0"/>
                <w:sz w:val="18"/>
                <w:szCs w:val="18"/>
              </w:rPr>
            </w:pPr>
            <w:r>
              <w:rPr>
                <w:rFonts w:hint="eastAsia" w:ascii="宋体" w:hAnsi="宋体"/>
                <w:color w:val="000000"/>
                <w:kern w:val="0"/>
                <w:sz w:val="18"/>
                <w:szCs w:val="18"/>
              </w:rPr>
              <w:t>其他能源消费量（   ）</w:t>
            </w:r>
          </w:p>
        </w:tc>
        <w:tc>
          <w:tcPr>
            <w:tcW w:w="1156" w:type="dxa"/>
            <w:tcBorders>
              <w:left w:val="single" w:color="auto" w:sz="2" w:space="0"/>
              <w:bottom w:val="single" w:color="auto" w:sz="8" w:space="0"/>
              <w:right w:val="single" w:color="auto" w:sz="2" w:space="0"/>
            </w:tcBorders>
            <w:vAlign w:val="center"/>
          </w:tcPr>
          <w:p>
            <w:pPr>
              <w:jc w:val="center"/>
              <w:rPr>
                <w:rFonts w:hint="eastAsia" w:ascii="宋体" w:hAnsi="宋体"/>
                <w:color w:val="000000"/>
                <w:kern w:val="0"/>
                <w:sz w:val="18"/>
                <w:szCs w:val="18"/>
              </w:rPr>
            </w:pPr>
            <w:r>
              <w:rPr>
                <w:rFonts w:hint="eastAsia" w:ascii="宋体" w:hAnsi="宋体" w:cs="宋体"/>
                <w:color w:val="000000"/>
                <w:kern w:val="0"/>
                <w:sz w:val="18"/>
                <w:szCs w:val="18"/>
              </w:rPr>
              <w:t>吨标准煤</w:t>
            </w:r>
          </w:p>
        </w:tc>
        <w:tc>
          <w:tcPr>
            <w:tcW w:w="1041" w:type="dxa"/>
            <w:tcBorders>
              <w:left w:val="single" w:color="auto" w:sz="2" w:space="0"/>
              <w:bottom w:val="single" w:color="auto" w:sz="8" w:space="0"/>
              <w:right w:val="single" w:color="auto" w:sz="2" w:space="0"/>
            </w:tcBorders>
            <w:vAlign w:val="center"/>
          </w:tcPr>
          <w:p>
            <w:pPr>
              <w:jc w:val="center"/>
              <w:rPr>
                <w:rFonts w:hint="eastAsia" w:ascii="宋体" w:hAnsi="宋体"/>
                <w:color w:val="000000"/>
                <w:kern w:val="0"/>
                <w:sz w:val="18"/>
                <w:szCs w:val="18"/>
              </w:rPr>
            </w:pPr>
            <w:r>
              <w:rPr>
                <w:rFonts w:hint="eastAsia" w:ascii="宋体" w:hAnsi="宋体"/>
                <w:color w:val="000000"/>
                <w:kern w:val="0"/>
                <w:sz w:val="18"/>
                <w:szCs w:val="18"/>
              </w:rPr>
              <w:t>250</w:t>
            </w:r>
          </w:p>
        </w:tc>
        <w:tc>
          <w:tcPr>
            <w:tcW w:w="3481" w:type="dxa"/>
            <w:tcBorders>
              <w:left w:val="single" w:color="auto" w:sz="2" w:space="0"/>
              <w:bottom w:val="single" w:color="auto" w:sz="8" w:space="0"/>
            </w:tcBorders>
            <w:vAlign w:val="center"/>
          </w:tcPr>
          <w:p>
            <w:pPr>
              <w:widowControl/>
              <w:jc w:val="center"/>
              <w:rPr>
                <w:rFonts w:hint="eastAsia" w:ascii="宋体" w:hAnsi="宋体" w:cs="宋体"/>
                <w:color w:val="000000"/>
                <w:kern w:val="0"/>
                <w:sz w:val="18"/>
                <w:szCs w:val="18"/>
              </w:rPr>
            </w:pPr>
          </w:p>
        </w:tc>
      </w:tr>
    </w:tbl>
    <w:p>
      <w:pPr>
        <w:spacing w:before="120" w:beforeLines="50"/>
        <w:ind w:left="510" w:leftChars="200" w:hanging="90" w:hangingChars="50"/>
        <w:rPr>
          <w:rFonts w:hint="eastAsia"/>
          <w:sz w:val="18"/>
          <w:szCs w:val="18"/>
        </w:rPr>
      </w:pPr>
      <w:r>
        <w:rPr>
          <w:rFonts w:hint="eastAsia" w:ascii="宋体" w:hAnsi="宋体" w:cs="宋体"/>
          <w:color w:val="000000"/>
          <w:kern w:val="0"/>
          <w:sz w:val="18"/>
          <w:szCs w:val="18"/>
        </w:rPr>
        <w:t>单位负责人:          统计负责人:           填表人:          填报日期: 20</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年  月  日</w:t>
      </w:r>
    </w:p>
    <w:p>
      <w:pPr>
        <w:spacing w:before="120" w:beforeLines="50"/>
        <w:rPr>
          <w:rFonts w:hint="eastAsia"/>
          <w:sz w:val="18"/>
          <w:szCs w:val="18"/>
        </w:rPr>
      </w:pPr>
      <w:r>
        <w:rPr>
          <w:rFonts w:hint="eastAsia" w:ascii="宋体" w:hAnsi="宋体" w:cs="宋体"/>
          <w:color w:val="000000"/>
          <w:kern w:val="0"/>
          <w:sz w:val="18"/>
          <w:szCs w:val="18"/>
        </w:rPr>
        <w:t>说明：1.本报表由</w:t>
      </w:r>
      <w:r>
        <w:rPr>
          <w:rFonts w:hint="eastAsia"/>
          <w:sz w:val="18"/>
          <w:szCs w:val="18"/>
        </w:rPr>
        <w:t>使用数据中心机房的单位，逐一对每个机房的能源消费情况进行调查统计。</w:t>
      </w:r>
    </w:p>
    <w:p>
      <w:pPr>
        <w:ind w:left="548" w:leftChars="261"/>
        <w:rPr>
          <w:rFonts w:hint="eastAsia" w:ascii="宋体" w:hAnsi="宋体" w:cs="宋体"/>
          <w:color w:val="000000"/>
          <w:kern w:val="0"/>
          <w:sz w:val="18"/>
          <w:szCs w:val="18"/>
        </w:rPr>
      </w:pPr>
      <w:r>
        <w:rPr>
          <w:rFonts w:hint="eastAsia" w:ascii="宋体" w:hAnsi="宋体" w:cs="宋体"/>
          <w:color w:val="000000"/>
          <w:kern w:val="0"/>
          <w:sz w:val="18"/>
          <w:szCs w:val="18"/>
        </w:rPr>
        <w:t>2.单位负责人指本单位主管节能工作的领导；统计负责人指本单位负责节能工作的处（科、室）领导；填表人指本单位具体负责填写能耗统计报表的人员。</w:t>
      </w:r>
    </w:p>
    <w:p>
      <w:pPr>
        <w:ind w:left="450" w:hanging="450" w:hangingChars="250"/>
        <w:rPr>
          <w:rFonts w:hint="eastAsia"/>
          <w:sz w:val="18"/>
          <w:szCs w:val="18"/>
        </w:rPr>
      </w:pPr>
    </w:p>
    <w:p>
      <w:pPr>
        <w:ind w:left="450" w:hanging="450" w:hangingChars="250"/>
        <w:rPr>
          <w:rFonts w:hint="eastAsia"/>
          <w:sz w:val="18"/>
          <w:szCs w:val="18"/>
        </w:rPr>
      </w:pPr>
    </w:p>
    <w:p>
      <w:pPr>
        <w:ind w:left="525" w:hanging="525" w:hangingChars="250"/>
        <w:rPr>
          <w:rFonts w:hint="eastAsia"/>
        </w:rPr>
      </w:pPr>
    </w:p>
    <w:p>
      <w:pPr>
        <w:ind w:left="525" w:hanging="525" w:hangingChars="250"/>
        <w:rPr>
          <w:rFonts w:hint="eastAsia"/>
        </w:rPr>
      </w:pPr>
    </w:p>
    <w:p>
      <w:pPr>
        <w:ind w:left="525" w:hanging="525" w:hangingChars="250"/>
        <w:rPr>
          <w:rFonts w:hint="eastAsia"/>
        </w:rPr>
      </w:pPr>
    </w:p>
    <w:p>
      <w:pPr>
        <w:ind w:left="525" w:hanging="525" w:hangingChars="250"/>
        <w:rPr>
          <w:rFonts w:hint="eastAsia"/>
        </w:rPr>
      </w:pPr>
    </w:p>
    <w:p>
      <w:pPr>
        <w:ind w:left="525" w:hanging="525" w:hangingChars="250"/>
      </w:pPr>
    </w:p>
    <w:p>
      <w:pPr>
        <w:ind w:left="525" w:hanging="525" w:hangingChars="250"/>
      </w:pPr>
    </w:p>
    <w:p>
      <w:pPr>
        <w:ind w:left="525" w:hanging="525" w:hangingChars="250"/>
      </w:pPr>
    </w:p>
    <w:p>
      <w:pPr>
        <w:ind w:left="525" w:hanging="525" w:hangingChars="250"/>
      </w:pPr>
    </w:p>
    <w:p>
      <w:pPr>
        <w:ind w:left="525" w:hanging="525" w:hangingChars="250"/>
      </w:pPr>
    </w:p>
    <w:p>
      <w:pPr>
        <w:ind w:left="525" w:hanging="525" w:hangingChars="250"/>
      </w:pPr>
    </w:p>
    <w:p>
      <w:pPr>
        <w:ind w:left="525" w:hanging="525" w:hangingChars="250"/>
        <w:rPr>
          <w:rFonts w:hint="eastAsia"/>
        </w:rPr>
      </w:pPr>
    </w:p>
    <w:p>
      <w:pPr>
        <w:pStyle w:val="4"/>
        <w:spacing w:line="240" w:lineRule="auto"/>
        <w:jc w:val="center"/>
        <w:rPr>
          <w:rFonts w:hint="eastAsia" w:ascii="宋体" w:hAnsi="宋体" w:eastAsia="宋体" w:cs="宋体"/>
          <w:b w:val="0"/>
        </w:rPr>
      </w:pPr>
      <w:bookmarkStart w:id="20" w:name="_Toc486404950"/>
      <w:bookmarkStart w:id="21" w:name="_Toc420411649"/>
      <w:r>
        <w:rPr>
          <w:rFonts w:hint="eastAsia" w:ascii="宋体" w:hAnsi="宋体" w:eastAsia="宋体" w:cs="宋体"/>
          <w:b w:val="0"/>
        </w:rPr>
        <w:t>公共机构采暖能源资源消费状况</w:t>
      </w:r>
      <w:bookmarkEnd w:id="20"/>
      <w:bookmarkEnd w:id="21"/>
    </w:p>
    <w:p>
      <w:pPr>
        <w:spacing w:line="240" w:lineRule="exact"/>
        <w:ind w:right="990" w:firstLine="5760" w:firstLineChars="3200"/>
        <w:jc w:val="left"/>
        <w:rPr>
          <w:rFonts w:ascii="宋体" w:hAnsi="宋体" w:cs="宋体"/>
          <w:color w:val="000000"/>
          <w:kern w:val="0"/>
          <w:sz w:val="18"/>
          <w:szCs w:val="18"/>
        </w:rPr>
      </w:pPr>
      <w:r>
        <w:rPr>
          <w:rFonts w:hint="eastAsia" w:ascii="宋体" w:hAnsi="宋体" w:cs="宋体"/>
          <w:color w:val="000000"/>
          <w:kern w:val="0"/>
          <w:sz w:val="18"/>
          <w:szCs w:val="18"/>
        </w:rPr>
        <w:t>表    号：</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管节能基4表</w:t>
      </w:r>
    </w:p>
    <w:p>
      <w:pPr>
        <w:spacing w:line="240" w:lineRule="exact"/>
        <w:ind w:right="270" w:firstLine="5760" w:firstLineChars="3200"/>
        <w:jc w:val="left"/>
        <w:rPr>
          <w:rFonts w:ascii="宋体" w:hAnsi="宋体" w:cs="宋体"/>
          <w:color w:val="000000"/>
          <w:kern w:val="0"/>
          <w:sz w:val="18"/>
          <w:szCs w:val="18"/>
        </w:rPr>
      </w:pPr>
      <w:r>
        <w:rPr>
          <w:rFonts w:hint="eastAsia" w:ascii="宋体" w:hAnsi="宋体" w:cs="宋体"/>
          <w:color w:val="000000"/>
          <w:kern w:val="0"/>
          <w:sz w:val="18"/>
          <w:szCs w:val="18"/>
        </w:rPr>
        <w:t>制定机关：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机关事务管理局</w:t>
      </w:r>
    </w:p>
    <w:p>
      <w:pPr>
        <w:spacing w:line="240" w:lineRule="exact"/>
        <w:ind w:right="720" w:firstLine="1800" w:firstLineChars="1000"/>
        <w:jc w:val="left"/>
        <w:rPr>
          <w:rFonts w:ascii="宋体" w:hAnsi="宋体" w:cs="宋体"/>
          <w:color w:val="000000"/>
          <w:kern w:val="0"/>
          <w:sz w:val="18"/>
          <w:szCs w:val="18"/>
        </w:rPr>
      </w:pP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统计局</w:t>
      </w:r>
    </w:p>
    <w:p>
      <w:pPr>
        <w:spacing w:line="240" w:lineRule="exact"/>
        <w:ind w:right="630" w:firstLine="1620" w:firstLineChars="900"/>
        <w:jc w:val="left"/>
        <w:rPr>
          <w:rFonts w:ascii="宋体" w:hAnsi="宋体" w:cs="宋体"/>
          <w:color w:val="000000"/>
          <w:kern w:val="0"/>
          <w:sz w:val="18"/>
          <w:szCs w:val="18"/>
        </w:rPr>
      </w:pP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批准文号：</w:t>
      </w:r>
      <w:r>
        <w:rPr>
          <w:rFonts w:hint="eastAsia" w:ascii="宋体" w:hAnsi="宋体" w:cs="宋体"/>
          <w:color w:val="000000"/>
          <w:kern w:val="0"/>
          <w:sz w:val="18"/>
          <w:szCs w:val="18"/>
          <w:lang w:val="en-US" w:eastAsia="zh-CN"/>
        </w:rPr>
        <w:t>苏统制〔2017〕22</w:t>
      </w:r>
      <w:r>
        <w:rPr>
          <w:rFonts w:hint="eastAsia" w:ascii="宋体" w:hAnsi="宋体" w:cs="宋体"/>
          <w:color w:val="000000"/>
          <w:kern w:val="0"/>
          <w:sz w:val="18"/>
          <w:szCs w:val="18"/>
        </w:rPr>
        <w:t>号</w:t>
      </w:r>
    </w:p>
    <w:p>
      <w:pPr>
        <w:spacing w:after="72" w:afterLines="30" w:line="240" w:lineRule="exact"/>
        <w:ind w:firstLine="180" w:firstLineChars="100"/>
        <w:jc w:val="left"/>
        <w:rPr>
          <w:rFonts w:hint="eastAsia"/>
        </w:rPr>
      </w:pPr>
      <w:r>
        <w:rPr>
          <w:rFonts w:hint="eastAsia" w:ascii="宋体" w:hAnsi="宋体" w:cs="宋体"/>
          <w:color w:val="000000"/>
          <w:kern w:val="0"/>
          <w:sz w:val="18"/>
          <w:szCs w:val="18"/>
        </w:rPr>
        <w:t xml:space="preserve">（单位盖章）：    </w:t>
      </w:r>
      <w:r>
        <w:rPr>
          <w:rFonts w:ascii="宋体" w:hAnsi="宋体" w:cs="宋体"/>
          <w:color w:val="000000"/>
          <w:kern w:val="0"/>
          <w:sz w:val="18"/>
          <w:szCs w:val="18"/>
        </w:rPr>
        <w:t xml:space="preserve">                       </w:t>
      </w:r>
      <w:r>
        <w:rPr>
          <w:rFonts w:hint="eastAsia" w:ascii="宋体" w:hAnsi="宋体" w:cs="宋体"/>
          <w:color w:val="000000"/>
          <w:kern w:val="0"/>
          <w:sz w:val="18"/>
          <w:szCs w:val="18"/>
        </w:rPr>
        <w:t>20</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年      </w:t>
      </w:r>
      <w:r>
        <w:rPr>
          <w:rFonts w:ascii="宋体" w:hAnsi="宋体" w:cs="宋体"/>
          <w:color w:val="000000"/>
          <w:kern w:val="0"/>
          <w:sz w:val="18"/>
          <w:szCs w:val="18"/>
        </w:rPr>
        <w:t xml:space="preserve">         </w:t>
      </w:r>
      <w:r>
        <w:rPr>
          <w:rFonts w:hint="eastAsia" w:ascii="宋体" w:hAnsi="宋体" w:cs="宋体"/>
          <w:color w:val="000000"/>
          <w:kern w:val="0"/>
          <w:sz w:val="18"/>
          <w:szCs w:val="18"/>
        </w:rPr>
        <w:t>有效期至：20</w:t>
      </w:r>
      <w:r>
        <w:rPr>
          <w:rFonts w:hint="eastAsia" w:ascii="宋体" w:hAnsi="宋体" w:cs="宋体"/>
          <w:color w:val="000000"/>
          <w:kern w:val="0"/>
          <w:sz w:val="18"/>
          <w:szCs w:val="18"/>
          <w:lang w:val="en-US" w:eastAsia="zh-CN"/>
        </w:rPr>
        <w:t>19</w:t>
      </w:r>
      <w:r>
        <w:rPr>
          <w:rFonts w:hint="eastAsia" w:ascii="宋体" w:hAnsi="宋体" w:cs="宋体"/>
          <w:color w:val="000000"/>
          <w:kern w:val="0"/>
          <w:sz w:val="18"/>
          <w:szCs w:val="18"/>
        </w:rPr>
        <w:t>年</w:t>
      </w:r>
      <w:r>
        <w:rPr>
          <w:rFonts w:hint="eastAsia" w:ascii="宋体" w:hAnsi="宋体" w:cs="宋体"/>
          <w:color w:val="000000"/>
          <w:kern w:val="0"/>
          <w:sz w:val="18"/>
          <w:szCs w:val="18"/>
          <w:lang w:val="en-US" w:eastAsia="zh-CN"/>
        </w:rPr>
        <w:t>1</w:t>
      </w:r>
      <w:r>
        <w:rPr>
          <w:rFonts w:hint="eastAsia" w:ascii="宋体" w:hAnsi="宋体" w:cs="宋体"/>
          <w:color w:val="000000"/>
          <w:kern w:val="0"/>
          <w:sz w:val="18"/>
          <w:szCs w:val="18"/>
        </w:rPr>
        <w:t>月</w:t>
      </w:r>
    </w:p>
    <w:tbl>
      <w:tblPr>
        <w:tblStyle w:val="19"/>
        <w:tblW w:w="94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00"/>
        <w:gridCol w:w="1170"/>
        <w:gridCol w:w="1691"/>
        <w:gridCol w:w="2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0" w:hRule="exact"/>
          <w:jc w:val="center"/>
        </w:trPr>
        <w:tc>
          <w:tcPr>
            <w:tcW w:w="3600" w:type="dxa"/>
            <w:tcBorders>
              <w:top w:val="single" w:color="auto" w:sz="8" w:space="0"/>
              <w:left w:val="nil"/>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指标名称</w:t>
            </w:r>
          </w:p>
        </w:tc>
        <w:tc>
          <w:tcPr>
            <w:tcW w:w="1170"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计量单位</w:t>
            </w:r>
          </w:p>
        </w:tc>
        <w:tc>
          <w:tcPr>
            <w:tcW w:w="1691"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代码</w:t>
            </w:r>
          </w:p>
        </w:tc>
        <w:tc>
          <w:tcPr>
            <w:tcW w:w="2939" w:type="dxa"/>
            <w:tcBorders>
              <w:top w:val="single" w:color="auto" w:sz="8" w:space="0"/>
              <w:left w:val="single" w:color="auto" w:sz="2" w:space="0"/>
              <w:bottom w:val="single" w:color="auto" w:sz="2" w:space="0"/>
              <w:right w:val="nil"/>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0" w:hRule="exact"/>
          <w:jc w:val="center"/>
        </w:trPr>
        <w:tc>
          <w:tcPr>
            <w:tcW w:w="3600" w:type="dxa"/>
            <w:tcBorders>
              <w:top w:val="single" w:color="auto" w:sz="2" w:space="0"/>
              <w:left w:val="nil"/>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甲</w:t>
            </w:r>
          </w:p>
        </w:tc>
        <w:tc>
          <w:tcPr>
            <w:tcW w:w="1170"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乙</w:t>
            </w:r>
          </w:p>
        </w:tc>
        <w:tc>
          <w:tcPr>
            <w:tcW w:w="1691"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丙</w:t>
            </w:r>
          </w:p>
        </w:tc>
        <w:tc>
          <w:tcPr>
            <w:tcW w:w="2939" w:type="dxa"/>
            <w:tcBorders>
              <w:top w:val="single" w:color="auto" w:sz="2" w:space="0"/>
              <w:left w:val="single" w:color="auto" w:sz="2" w:space="0"/>
              <w:bottom w:val="single" w:color="auto" w:sz="2" w:space="0"/>
              <w:right w:val="nil"/>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single" w:color="auto" w:sz="2" w:space="0"/>
              <w:left w:val="nil"/>
              <w:bottom w:val="nil"/>
              <w:right w:val="single" w:color="auto" w:sz="2" w:space="0"/>
            </w:tcBorders>
            <w:vAlign w:val="center"/>
          </w:tcPr>
          <w:p>
            <w:pPr>
              <w:widowControl/>
              <w:jc w:val="left"/>
              <w:rPr>
                <w:rFonts w:ascii="宋体" w:hAnsi="宋体" w:cs="宋体"/>
                <w:bCs/>
                <w:color w:val="000000"/>
                <w:kern w:val="0"/>
                <w:sz w:val="18"/>
                <w:szCs w:val="18"/>
              </w:rPr>
            </w:pPr>
            <w:r>
              <w:rPr>
                <w:rFonts w:hint="eastAsia" w:ascii="宋体" w:hAnsi="宋体" w:cs="宋体"/>
                <w:color w:val="000000"/>
                <w:kern w:val="0"/>
                <w:sz w:val="18"/>
                <w:szCs w:val="18"/>
              </w:rPr>
              <w:t>采暖面积</w:t>
            </w:r>
          </w:p>
        </w:tc>
        <w:tc>
          <w:tcPr>
            <w:tcW w:w="1170" w:type="dxa"/>
            <w:tcBorders>
              <w:top w:val="single" w:color="auto" w:sz="2" w:space="0"/>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平方米</w:t>
            </w:r>
          </w:p>
        </w:tc>
        <w:tc>
          <w:tcPr>
            <w:tcW w:w="1691" w:type="dxa"/>
            <w:tcBorders>
              <w:top w:val="single" w:color="auto" w:sz="2" w:space="0"/>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301</w:t>
            </w:r>
          </w:p>
        </w:tc>
        <w:tc>
          <w:tcPr>
            <w:tcW w:w="2939" w:type="dxa"/>
            <w:tcBorders>
              <w:top w:val="single" w:color="auto" w:sz="2" w:space="0"/>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ind w:firstLine="180" w:firstLineChars="100"/>
              <w:jc w:val="left"/>
              <w:rPr>
                <w:rFonts w:hint="eastAsia" w:ascii="宋体" w:hAnsi="宋体" w:cs="宋体"/>
                <w:color w:val="000000"/>
                <w:kern w:val="0"/>
                <w:sz w:val="18"/>
                <w:szCs w:val="18"/>
              </w:rPr>
            </w:pPr>
            <w:r>
              <w:rPr>
                <w:rFonts w:hint="eastAsia" w:ascii="宋体" w:hAnsi="宋体" w:cs="宋体"/>
                <w:bCs/>
                <w:color w:val="000000"/>
                <w:kern w:val="0"/>
                <w:sz w:val="18"/>
                <w:szCs w:val="18"/>
              </w:rPr>
              <w:t>其中：</w:t>
            </w:r>
            <w:r>
              <w:rPr>
                <w:rFonts w:hint="eastAsia" w:ascii="宋体" w:hAnsi="宋体" w:cs="宋体"/>
                <w:color w:val="000000"/>
                <w:kern w:val="0"/>
                <w:sz w:val="18"/>
                <w:szCs w:val="18"/>
              </w:rPr>
              <w:t>独立供暖面积</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平方米</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3011</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ind w:firstLine="180" w:firstLineChars="100"/>
              <w:jc w:val="left"/>
              <w:rPr>
                <w:rFonts w:hint="eastAsia" w:ascii="宋体" w:hAnsi="宋体" w:cs="宋体"/>
                <w:bCs/>
                <w:color w:val="000000"/>
                <w:kern w:val="0"/>
                <w:sz w:val="18"/>
                <w:szCs w:val="18"/>
              </w:rPr>
            </w:pPr>
            <w:r>
              <w:rPr>
                <w:rFonts w:hint="eastAsia" w:ascii="宋体" w:hAnsi="宋体" w:cs="宋体"/>
                <w:bCs/>
                <w:color w:val="000000"/>
                <w:kern w:val="0"/>
                <w:sz w:val="18"/>
                <w:szCs w:val="18"/>
              </w:rPr>
              <w:t xml:space="preserve">      集中供暖面积（按面积收费）</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平方米</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3012</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 xml:space="preserve">        </w:t>
            </w:r>
            <w:r>
              <w:rPr>
                <w:rFonts w:hint="eastAsia" w:ascii="宋体" w:hAnsi="宋体" w:cs="宋体"/>
                <w:bCs/>
                <w:color w:val="000000"/>
                <w:kern w:val="0"/>
                <w:sz w:val="18"/>
                <w:szCs w:val="18"/>
              </w:rPr>
              <w:t>集中供暖面积（按</w:t>
            </w:r>
            <w:r>
              <w:rPr>
                <w:rFonts w:hint="eastAsia" w:ascii="宋体" w:hAnsi="宋体" w:cs="宋体"/>
                <w:color w:val="000000"/>
                <w:kern w:val="0"/>
                <w:sz w:val="18"/>
                <w:szCs w:val="18"/>
              </w:rPr>
              <w:t>热量收费</w:t>
            </w:r>
            <w:r>
              <w:rPr>
                <w:rFonts w:hint="eastAsia" w:ascii="宋体" w:hAnsi="宋体" w:cs="宋体"/>
                <w:bCs/>
                <w:color w:val="000000"/>
                <w:kern w:val="0"/>
                <w:sz w:val="18"/>
                <w:szCs w:val="18"/>
              </w:rPr>
              <w:t>）</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平方米</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3013</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jc w:val="left"/>
              <w:rPr>
                <w:rFonts w:hint="eastAsia" w:ascii="宋体" w:hAnsi="宋体" w:cs="宋体"/>
                <w:color w:val="000000"/>
                <w:kern w:val="0"/>
                <w:sz w:val="18"/>
                <w:szCs w:val="18"/>
              </w:rPr>
            </w:pPr>
            <w:r>
              <w:rPr>
                <w:rFonts w:hint="eastAsia" w:ascii="宋体" w:hAnsi="宋体" w:cs="宋体"/>
                <w:bCs/>
                <w:color w:val="000000"/>
                <w:kern w:val="0"/>
                <w:sz w:val="18"/>
                <w:szCs w:val="18"/>
              </w:rPr>
              <w:t>采暖天数</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天</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302</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color w:val="000000"/>
                <w:kern w:val="0"/>
                <w:sz w:val="18"/>
                <w:szCs w:val="18"/>
              </w:rPr>
              <w:t>独立供暖供热能力</w:t>
            </w:r>
          </w:p>
        </w:tc>
        <w:tc>
          <w:tcPr>
            <w:tcW w:w="1170" w:type="dxa"/>
            <w:tcBorders>
              <w:top w:val="nil"/>
              <w:left w:val="single" w:color="auto" w:sz="2" w:space="0"/>
              <w:bottom w:val="nil"/>
              <w:right w:val="single" w:color="auto" w:sz="2" w:space="0"/>
            </w:tcBorders>
            <w:vAlign w:val="center"/>
          </w:tcPr>
          <w:p>
            <w:pPr>
              <w:autoSpaceDE w:val="0"/>
              <w:autoSpaceDN w:val="0"/>
              <w:spacing w:line="280" w:lineRule="exact"/>
              <w:jc w:val="center"/>
              <w:rPr>
                <w:rFonts w:hint="eastAsia" w:ascii="宋体" w:hAnsi="宋体"/>
                <w:sz w:val="18"/>
              </w:rPr>
            </w:pPr>
            <w:r>
              <w:rPr>
                <w:rFonts w:hint="eastAsia" w:ascii="宋体" w:hAnsi="宋体"/>
                <w:sz w:val="18"/>
              </w:rPr>
              <w:t>—</w:t>
            </w:r>
          </w:p>
          <w:p>
            <w:pPr>
              <w:widowControl/>
              <w:jc w:val="center"/>
              <w:rPr>
                <w:rFonts w:ascii="宋体" w:hAnsi="宋体" w:cs="宋体"/>
                <w:color w:val="000000"/>
                <w:kern w:val="0"/>
                <w:sz w:val="18"/>
                <w:szCs w:val="18"/>
                <w:lang w:val="en-GB"/>
              </w:rPr>
            </w:pPr>
          </w:p>
        </w:tc>
        <w:tc>
          <w:tcPr>
            <w:tcW w:w="1691" w:type="dxa"/>
            <w:tcBorders>
              <w:top w:val="nil"/>
              <w:left w:val="single" w:color="auto" w:sz="2" w:space="0"/>
              <w:bottom w:val="nil"/>
              <w:right w:val="single" w:color="auto" w:sz="2" w:space="0"/>
            </w:tcBorders>
            <w:vAlign w:val="center"/>
          </w:tcPr>
          <w:p>
            <w:pPr>
              <w:autoSpaceDE w:val="0"/>
              <w:autoSpaceDN w:val="0"/>
              <w:spacing w:line="280" w:lineRule="exact"/>
              <w:jc w:val="center"/>
              <w:rPr>
                <w:rFonts w:hint="eastAsia" w:ascii="宋体" w:hAnsi="宋体"/>
                <w:sz w:val="18"/>
              </w:rPr>
            </w:pPr>
            <w:r>
              <w:rPr>
                <w:rFonts w:hint="eastAsia" w:ascii="宋体" w:hAnsi="宋体"/>
                <w:sz w:val="18"/>
              </w:rPr>
              <w:t>—</w:t>
            </w:r>
          </w:p>
          <w:p>
            <w:pPr>
              <w:widowControl/>
              <w:jc w:val="center"/>
              <w:rPr>
                <w:rFonts w:ascii="宋体" w:hAnsi="宋体" w:cs="宋体"/>
                <w:color w:val="000000"/>
                <w:kern w:val="0"/>
                <w:sz w:val="18"/>
                <w:szCs w:val="18"/>
                <w:lang w:val="en-GB"/>
              </w:rPr>
            </w:pP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ind w:firstLine="180" w:firstLineChars="100"/>
              <w:jc w:val="left"/>
              <w:rPr>
                <w:rFonts w:hint="eastAsia" w:ascii="宋体" w:hAnsi="宋体" w:cs="宋体"/>
                <w:color w:val="000000"/>
                <w:kern w:val="0"/>
                <w:sz w:val="18"/>
                <w:szCs w:val="18"/>
              </w:rPr>
            </w:pPr>
            <w:r>
              <w:rPr>
                <w:rFonts w:hint="eastAsia" w:ascii="宋体" w:hAnsi="宋体" w:cs="宋体"/>
                <w:color w:val="000000"/>
                <w:kern w:val="0"/>
                <w:sz w:val="18"/>
                <w:szCs w:val="18"/>
              </w:rPr>
              <w:t>热水锅炉热功率</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兆瓦</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303</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ind w:firstLine="180" w:firstLineChars="100"/>
              <w:jc w:val="left"/>
              <w:rPr>
                <w:rFonts w:hint="eastAsia" w:ascii="宋体" w:hAnsi="宋体" w:cs="宋体"/>
                <w:color w:val="000000"/>
                <w:kern w:val="0"/>
                <w:sz w:val="18"/>
                <w:szCs w:val="18"/>
              </w:rPr>
            </w:pPr>
            <w:r>
              <w:rPr>
                <w:rFonts w:hint="eastAsia" w:ascii="宋体" w:hAnsi="宋体" w:cs="宋体"/>
                <w:color w:val="000000"/>
                <w:kern w:val="0"/>
                <w:sz w:val="18"/>
                <w:szCs w:val="18"/>
              </w:rPr>
              <w:t>蒸汽锅炉蒸发量</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吨/小时</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304</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水消费量</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立方米</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310</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ind w:firstLine="190" w:firstLineChars="106"/>
              <w:jc w:val="left"/>
              <w:rPr>
                <w:rFonts w:hint="eastAsia" w:ascii="宋体" w:hAnsi="宋体" w:cs="宋体"/>
                <w:bCs/>
                <w:color w:val="000000"/>
                <w:kern w:val="0"/>
                <w:sz w:val="18"/>
                <w:szCs w:val="18"/>
              </w:rPr>
            </w:pPr>
            <w:r>
              <w:rPr>
                <w:rFonts w:hint="eastAsia" w:ascii="宋体" w:hAnsi="宋体" w:cs="宋体"/>
                <w:bCs/>
                <w:color w:val="000000"/>
                <w:kern w:val="0"/>
                <w:sz w:val="18"/>
                <w:szCs w:val="18"/>
              </w:rPr>
              <w:t xml:space="preserve">费用  </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元</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311</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电消费量</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千瓦时</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320</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ind w:firstLine="190" w:firstLineChars="106"/>
              <w:jc w:val="left"/>
              <w:rPr>
                <w:rFonts w:hint="eastAsia" w:ascii="宋体" w:hAnsi="宋体" w:cs="宋体"/>
                <w:bCs/>
                <w:color w:val="000000"/>
                <w:kern w:val="0"/>
                <w:sz w:val="18"/>
                <w:szCs w:val="18"/>
              </w:rPr>
            </w:pPr>
            <w:r>
              <w:rPr>
                <w:rFonts w:hint="eastAsia" w:ascii="宋体" w:hAnsi="宋体" w:cs="宋体"/>
                <w:bCs/>
                <w:color w:val="000000"/>
                <w:kern w:val="0"/>
                <w:sz w:val="18"/>
                <w:szCs w:val="18"/>
              </w:rPr>
              <w:t xml:space="preserve">费用  </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元</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321</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煤炭消费量</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吨</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330</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ind w:firstLine="190" w:firstLineChars="106"/>
              <w:jc w:val="left"/>
              <w:rPr>
                <w:rFonts w:hint="eastAsia" w:ascii="宋体" w:hAnsi="宋体" w:cs="宋体"/>
                <w:bCs/>
                <w:color w:val="000000"/>
                <w:kern w:val="0"/>
                <w:sz w:val="18"/>
                <w:szCs w:val="18"/>
              </w:rPr>
            </w:pPr>
            <w:r>
              <w:rPr>
                <w:rFonts w:hint="eastAsia" w:ascii="宋体" w:hAnsi="宋体" w:cs="宋体"/>
                <w:bCs/>
                <w:color w:val="000000"/>
                <w:kern w:val="0"/>
                <w:sz w:val="18"/>
                <w:szCs w:val="18"/>
              </w:rPr>
              <w:t>费用</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元</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331</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天然气消费量</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立方米</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340</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ind w:firstLine="190" w:firstLineChars="106"/>
              <w:jc w:val="left"/>
              <w:rPr>
                <w:rFonts w:hint="eastAsia" w:ascii="宋体" w:hAnsi="宋体" w:cs="宋体"/>
                <w:bCs/>
                <w:color w:val="000000"/>
                <w:kern w:val="0"/>
                <w:sz w:val="18"/>
                <w:szCs w:val="18"/>
              </w:rPr>
            </w:pPr>
            <w:r>
              <w:rPr>
                <w:rFonts w:hint="eastAsia" w:ascii="宋体" w:hAnsi="宋体" w:cs="宋体"/>
                <w:bCs/>
                <w:color w:val="000000"/>
                <w:kern w:val="0"/>
                <w:sz w:val="18"/>
                <w:szCs w:val="18"/>
              </w:rPr>
              <w:t>费用</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元</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341</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柴油消费量</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升</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350</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 xml:space="preserve">  费用</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元</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351</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热力消费量</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吉焦</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360</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ind w:firstLine="190" w:firstLineChars="106"/>
              <w:jc w:val="left"/>
              <w:rPr>
                <w:rFonts w:hint="eastAsia" w:ascii="宋体" w:hAnsi="宋体" w:cs="宋体"/>
                <w:bCs/>
                <w:color w:val="000000"/>
                <w:kern w:val="0"/>
                <w:sz w:val="18"/>
                <w:szCs w:val="18"/>
              </w:rPr>
            </w:pPr>
            <w:r>
              <w:rPr>
                <w:rFonts w:hint="eastAsia" w:ascii="宋体" w:hAnsi="宋体" w:cs="宋体"/>
                <w:bCs/>
                <w:color w:val="000000"/>
                <w:kern w:val="0"/>
                <w:sz w:val="18"/>
                <w:szCs w:val="18"/>
              </w:rPr>
              <w:t>费用</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元</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361</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exact"/>
          <w:jc w:val="center"/>
        </w:trPr>
        <w:tc>
          <w:tcPr>
            <w:tcW w:w="3600" w:type="dxa"/>
            <w:tcBorders>
              <w:top w:val="nil"/>
              <w:left w:val="nil"/>
              <w:bottom w:val="nil"/>
              <w:right w:val="single" w:color="auto" w:sz="2"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其他能源消费量（   ）</w:t>
            </w:r>
          </w:p>
        </w:tc>
        <w:tc>
          <w:tcPr>
            <w:tcW w:w="1170"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吨标准煤</w:t>
            </w:r>
          </w:p>
        </w:tc>
        <w:tc>
          <w:tcPr>
            <w:tcW w:w="1691" w:type="dxa"/>
            <w:tcBorders>
              <w:top w:val="nil"/>
              <w:left w:val="single" w:color="auto" w:sz="2"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370</w:t>
            </w:r>
          </w:p>
        </w:tc>
        <w:tc>
          <w:tcPr>
            <w:tcW w:w="2939" w:type="dxa"/>
            <w:tcBorders>
              <w:top w:val="nil"/>
              <w:left w:val="single" w:color="auto" w:sz="2" w:space="0"/>
              <w:bottom w:val="nil"/>
              <w:right w:val="nil"/>
            </w:tcBorders>
            <w:vAlign w:val="center"/>
          </w:tcPr>
          <w:p>
            <w:pPr>
              <w:widowControl/>
              <w:jc w:val="center"/>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3" w:hRule="exact"/>
          <w:jc w:val="center"/>
        </w:trPr>
        <w:tc>
          <w:tcPr>
            <w:tcW w:w="3600" w:type="dxa"/>
            <w:tcBorders>
              <w:top w:val="nil"/>
              <w:left w:val="nil"/>
              <w:bottom w:val="single" w:color="auto" w:sz="8" w:space="0"/>
              <w:right w:val="single" w:color="auto" w:sz="2" w:space="0"/>
            </w:tcBorders>
            <w:vAlign w:val="center"/>
          </w:tcPr>
          <w:p>
            <w:pPr>
              <w:widowControl/>
              <w:ind w:firstLine="180" w:firstLineChars="100"/>
              <w:jc w:val="left"/>
              <w:rPr>
                <w:rFonts w:hint="eastAsia" w:ascii="宋体" w:hAnsi="宋体" w:cs="宋体"/>
                <w:bCs/>
                <w:color w:val="000000"/>
                <w:kern w:val="0"/>
                <w:sz w:val="18"/>
                <w:szCs w:val="18"/>
              </w:rPr>
            </w:pPr>
            <w:r>
              <w:rPr>
                <w:rFonts w:hint="eastAsia" w:ascii="宋体" w:hAnsi="宋体" w:cs="宋体"/>
                <w:bCs/>
                <w:color w:val="000000"/>
                <w:kern w:val="0"/>
                <w:sz w:val="18"/>
                <w:szCs w:val="18"/>
              </w:rPr>
              <w:t>费用</w:t>
            </w:r>
          </w:p>
        </w:tc>
        <w:tc>
          <w:tcPr>
            <w:tcW w:w="1170" w:type="dxa"/>
            <w:tcBorders>
              <w:top w:val="nil"/>
              <w:left w:val="single" w:color="auto" w:sz="2" w:space="0"/>
              <w:bottom w:val="single" w:color="auto" w:sz="8"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元</w:t>
            </w:r>
          </w:p>
        </w:tc>
        <w:tc>
          <w:tcPr>
            <w:tcW w:w="1691" w:type="dxa"/>
            <w:tcBorders>
              <w:top w:val="nil"/>
              <w:left w:val="single" w:color="auto" w:sz="2" w:space="0"/>
              <w:bottom w:val="single" w:color="auto" w:sz="8"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371</w:t>
            </w:r>
          </w:p>
        </w:tc>
        <w:tc>
          <w:tcPr>
            <w:tcW w:w="2939" w:type="dxa"/>
            <w:tcBorders>
              <w:top w:val="nil"/>
              <w:left w:val="single" w:color="auto" w:sz="2" w:space="0"/>
              <w:bottom w:val="single" w:color="auto" w:sz="8" w:space="0"/>
              <w:right w:val="nil"/>
            </w:tcBorders>
            <w:vAlign w:val="center"/>
          </w:tcPr>
          <w:p>
            <w:pPr>
              <w:widowControl/>
              <w:jc w:val="center"/>
              <w:rPr>
                <w:rFonts w:ascii="宋体" w:hAnsi="宋体" w:cs="宋体"/>
                <w:color w:val="000000"/>
                <w:kern w:val="0"/>
                <w:sz w:val="18"/>
                <w:szCs w:val="18"/>
              </w:rPr>
            </w:pPr>
          </w:p>
        </w:tc>
      </w:tr>
    </w:tbl>
    <w:p>
      <w:pPr>
        <w:spacing w:line="240" w:lineRule="exact"/>
        <w:ind w:left="510" w:leftChars="200" w:hanging="90" w:hangingChars="50"/>
        <w:rPr>
          <w:rFonts w:hint="eastAsia" w:ascii="宋体" w:hAnsi="宋体"/>
          <w:sz w:val="18"/>
          <w:szCs w:val="18"/>
        </w:rPr>
      </w:pPr>
      <w:r>
        <w:rPr>
          <w:rFonts w:hint="eastAsia" w:ascii="宋体" w:hAnsi="宋体" w:cs="宋体"/>
          <w:color w:val="000000"/>
          <w:kern w:val="0"/>
          <w:sz w:val="18"/>
          <w:szCs w:val="18"/>
        </w:rPr>
        <w:t>单位负责人:           统计负责人:          填表人:           填报日期: 20</w:t>
      </w:r>
      <w:r>
        <w:rPr>
          <w:rFonts w:ascii="宋体" w:hAnsi="宋体" w:cs="宋体"/>
          <w:color w:val="000000"/>
          <w:kern w:val="0"/>
          <w:sz w:val="18"/>
          <w:szCs w:val="18"/>
        </w:rPr>
        <w:t xml:space="preserve">  </w:t>
      </w:r>
      <w:r>
        <w:rPr>
          <w:rFonts w:hint="eastAsia" w:ascii="宋体" w:hAnsi="宋体" w:cs="宋体"/>
          <w:color w:val="000000"/>
          <w:kern w:val="0"/>
          <w:sz w:val="18"/>
          <w:szCs w:val="18"/>
        </w:rPr>
        <w:t>年  月  日</w:t>
      </w:r>
    </w:p>
    <w:p>
      <w:pPr>
        <w:spacing w:line="240" w:lineRule="exact"/>
        <w:ind w:left="540" w:hanging="540" w:hangingChars="300"/>
        <w:rPr>
          <w:rFonts w:hint="eastAsia" w:ascii="宋体" w:hAnsi="宋体"/>
          <w:sz w:val="18"/>
          <w:szCs w:val="18"/>
        </w:rPr>
      </w:pPr>
      <w:r>
        <w:rPr>
          <w:rFonts w:hint="eastAsia" w:ascii="宋体" w:hAnsi="宋体" w:cs="宋体"/>
          <w:color w:val="000000"/>
          <w:kern w:val="0"/>
          <w:sz w:val="18"/>
          <w:szCs w:val="18"/>
        </w:rPr>
        <w:t>说明：1.</w:t>
      </w:r>
      <w:r>
        <w:rPr>
          <w:rFonts w:hint="eastAsia" w:ascii="宋体" w:hAnsi="宋体"/>
          <w:sz w:val="18"/>
          <w:szCs w:val="18"/>
        </w:rPr>
        <w:t>本报表由实施采暖的单位对统计年度结束的采暖周期内的能源消费情况进行调查填写。如：报2016年数据应填报2015年冬季至2016年春季采暖周期的相关信息。</w:t>
      </w:r>
    </w:p>
    <w:p>
      <w:pPr>
        <w:spacing w:line="240" w:lineRule="exact"/>
        <w:ind w:left="489" w:leftChars="233"/>
        <w:jc w:val="left"/>
        <w:rPr>
          <w:rFonts w:ascii="宋体" w:hAnsi="宋体" w:cs="宋体"/>
          <w:color w:val="000000"/>
          <w:kern w:val="0"/>
          <w:sz w:val="18"/>
          <w:szCs w:val="18"/>
        </w:rPr>
      </w:pPr>
      <w:r>
        <w:rPr>
          <w:rFonts w:hint="eastAsia" w:ascii="宋体" w:hAnsi="宋体" w:cs="宋体"/>
          <w:color w:val="000000"/>
          <w:kern w:val="0"/>
          <w:sz w:val="18"/>
          <w:szCs w:val="18"/>
        </w:rPr>
        <w:t>2. 单位负责人指本单位主管节能工作的领导；统计负责人指本单位负责节能工作的处（科、室）领导；填表人指本单位具体负责填写能耗统计报表的人员。</w:t>
      </w:r>
    </w:p>
    <w:p>
      <w:pPr>
        <w:spacing w:line="240" w:lineRule="exact"/>
        <w:jc w:val="left"/>
        <w:rPr>
          <w:rFonts w:ascii="宋体" w:hAnsi="宋体" w:cs="宋体"/>
          <w:color w:val="000000"/>
          <w:kern w:val="0"/>
          <w:sz w:val="18"/>
          <w:szCs w:val="18"/>
        </w:rPr>
      </w:pPr>
    </w:p>
    <w:p>
      <w:pPr>
        <w:pStyle w:val="3"/>
        <w:spacing w:before="0" w:after="240" w:afterLines="100" w:line="520" w:lineRule="exact"/>
        <w:jc w:val="center"/>
        <w:rPr>
          <w:rFonts w:hint="eastAsia" w:ascii="宋体" w:hAnsi="宋体" w:eastAsia="宋体"/>
          <w:b w:val="0"/>
        </w:rPr>
      </w:pPr>
      <w:bookmarkStart w:id="22" w:name="_Toc486404951"/>
      <w:r>
        <w:rPr>
          <w:rFonts w:hint="eastAsia" w:ascii="宋体" w:hAnsi="宋体" w:eastAsia="宋体"/>
          <w:b w:val="0"/>
        </w:rPr>
        <w:t>（二）综合表式</w:t>
      </w:r>
      <w:bookmarkEnd w:id="22"/>
    </w:p>
    <w:p>
      <w:pPr>
        <w:pStyle w:val="4"/>
        <w:spacing w:line="240" w:lineRule="auto"/>
        <w:jc w:val="center"/>
        <w:rPr>
          <w:b w:val="0"/>
        </w:rPr>
      </w:pPr>
      <w:bookmarkStart w:id="23" w:name="_Toc486404952"/>
      <w:r>
        <w:rPr>
          <w:rFonts w:hint="eastAsia"/>
          <w:b w:val="0"/>
        </w:rPr>
        <w:t>公共机构能源资源消费统计分级汇总情况</w:t>
      </w:r>
      <w:bookmarkEnd w:id="23"/>
    </w:p>
    <w:p>
      <w:pPr>
        <w:spacing w:line="240" w:lineRule="exact"/>
        <w:ind w:right="990" w:firstLine="6120" w:firstLineChars="3400"/>
        <w:jc w:val="left"/>
        <w:rPr>
          <w:rFonts w:ascii="宋体" w:hAnsi="宋体" w:cs="宋体"/>
          <w:color w:val="000000"/>
          <w:kern w:val="0"/>
          <w:sz w:val="18"/>
          <w:szCs w:val="18"/>
        </w:rPr>
      </w:pPr>
      <w:r>
        <w:rPr>
          <w:rFonts w:hint="eastAsia" w:ascii="宋体" w:hAnsi="宋体" w:cs="宋体"/>
          <w:color w:val="000000"/>
          <w:kern w:val="0"/>
          <w:sz w:val="18"/>
          <w:szCs w:val="18"/>
        </w:rPr>
        <w:t>表    号：</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管节能综1表</w:t>
      </w:r>
    </w:p>
    <w:p>
      <w:pPr>
        <w:spacing w:line="240" w:lineRule="exact"/>
        <w:ind w:right="270" w:firstLine="6120" w:firstLineChars="3400"/>
        <w:jc w:val="left"/>
        <w:rPr>
          <w:rFonts w:ascii="宋体" w:hAnsi="宋体" w:cs="宋体"/>
          <w:color w:val="000000"/>
          <w:kern w:val="0"/>
          <w:sz w:val="18"/>
          <w:szCs w:val="18"/>
        </w:rPr>
      </w:pPr>
      <w:r>
        <w:rPr>
          <w:rFonts w:hint="eastAsia" w:ascii="宋体" w:hAnsi="宋体" w:cs="宋体"/>
          <w:color w:val="000000"/>
          <w:kern w:val="0"/>
          <w:sz w:val="18"/>
          <w:szCs w:val="18"/>
        </w:rPr>
        <w:t>制定机关：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机关事务管理局</w:t>
      </w:r>
    </w:p>
    <w:p>
      <w:pPr>
        <w:spacing w:line="240" w:lineRule="exact"/>
        <w:ind w:right="720" w:firstLine="1710" w:firstLineChars="950"/>
        <w:jc w:val="left"/>
        <w:rPr>
          <w:rFonts w:ascii="宋体" w:hAnsi="宋体" w:cs="宋体"/>
          <w:color w:val="000000"/>
          <w:kern w:val="0"/>
          <w:sz w:val="18"/>
          <w:szCs w:val="18"/>
        </w:rPr>
      </w:pP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统计局</w:t>
      </w:r>
    </w:p>
    <w:p>
      <w:pPr>
        <w:spacing w:line="240" w:lineRule="exact"/>
        <w:ind w:right="630"/>
        <w:jc w:val="left"/>
        <w:rPr>
          <w:rFonts w:ascii="宋体" w:hAnsi="宋体" w:cs="宋体"/>
          <w:color w:val="000000"/>
          <w:kern w:val="0"/>
          <w:sz w:val="18"/>
          <w:szCs w:val="18"/>
        </w:rPr>
      </w:pPr>
      <w:r>
        <w:rPr>
          <w:rFonts w:hint="eastAsia" w:ascii="宋体" w:hAnsi="宋体" w:cs="宋体"/>
          <w:color w:val="000000"/>
          <w:kern w:val="0"/>
          <w:sz w:val="18"/>
          <w:szCs w:val="18"/>
          <w:lang w:val="en-US" w:eastAsia="zh-CN"/>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批准文号：</w:t>
      </w:r>
      <w:r>
        <w:rPr>
          <w:rFonts w:hint="eastAsia" w:ascii="宋体" w:hAnsi="宋体" w:cs="宋体"/>
          <w:color w:val="000000"/>
          <w:kern w:val="0"/>
          <w:sz w:val="18"/>
          <w:szCs w:val="18"/>
          <w:lang w:val="en-US" w:eastAsia="zh-CN"/>
        </w:rPr>
        <w:t>苏统制〔2017〕22</w:t>
      </w:r>
      <w:r>
        <w:rPr>
          <w:rFonts w:hint="eastAsia" w:ascii="宋体" w:hAnsi="宋体" w:cs="宋体"/>
          <w:color w:val="000000"/>
          <w:kern w:val="0"/>
          <w:sz w:val="18"/>
          <w:szCs w:val="18"/>
        </w:rPr>
        <w:t>号</w:t>
      </w:r>
    </w:p>
    <w:p>
      <w:pPr>
        <w:spacing w:after="72" w:afterLines="30" w:line="240" w:lineRule="exact"/>
        <w:jc w:val="left"/>
        <w:rPr>
          <w:rFonts w:ascii="宋体" w:hAnsi="宋体" w:cs="宋体"/>
          <w:color w:val="000000"/>
          <w:kern w:val="0"/>
          <w:sz w:val="18"/>
          <w:szCs w:val="18"/>
        </w:rPr>
      </w:pPr>
      <w:r>
        <w:rPr>
          <w:rFonts w:hint="eastAsia" w:ascii="宋体" w:hAnsi="宋体" w:cs="宋体"/>
          <w:color w:val="000000"/>
          <w:kern w:val="0"/>
          <w:sz w:val="18"/>
          <w:szCs w:val="18"/>
        </w:rPr>
        <w:t>综合机构名称（盖章）：</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20</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年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有效期至：20</w:t>
      </w:r>
      <w:r>
        <w:rPr>
          <w:rFonts w:hint="eastAsia" w:ascii="宋体" w:hAnsi="宋体" w:cs="宋体"/>
          <w:color w:val="000000"/>
          <w:kern w:val="0"/>
          <w:sz w:val="18"/>
          <w:szCs w:val="18"/>
          <w:lang w:val="en-US" w:eastAsia="zh-CN"/>
        </w:rPr>
        <w:t>19</w:t>
      </w:r>
      <w:r>
        <w:rPr>
          <w:rFonts w:hint="eastAsia" w:ascii="宋体" w:hAnsi="宋体" w:cs="宋体"/>
          <w:color w:val="000000"/>
          <w:kern w:val="0"/>
          <w:sz w:val="18"/>
          <w:szCs w:val="18"/>
        </w:rPr>
        <w:t>年</w:t>
      </w:r>
      <w:r>
        <w:rPr>
          <w:rFonts w:hint="eastAsia" w:ascii="宋体" w:hAnsi="宋体" w:cs="宋体"/>
          <w:color w:val="000000"/>
          <w:kern w:val="0"/>
          <w:sz w:val="18"/>
          <w:szCs w:val="18"/>
          <w:lang w:val="en-US" w:eastAsia="zh-CN"/>
        </w:rPr>
        <w:t>1</w:t>
      </w:r>
      <w:r>
        <w:rPr>
          <w:rFonts w:hint="eastAsia" w:ascii="宋体" w:hAnsi="宋体" w:cs="宋体"/>
          <w:color w:val="000000"/>
          <w:kern w:val="0"/>
          <w:sz w:val="18"/>
          <w:szCs w:val="18"/>
        </w:rPr>
        <w:t>月</w:t>
      </w:r>
    </w:p>
    <w:tbl>
      <w:tblPr>
        <w:tblStyle w:val="19"/>
        <w:tblW w:w="9923" w:type="dxa"/>
        <w:tblInd w:w="-34" w:type="dxa"/>
        <w:tblLayout w:type="fixed"/>
        <w:tblCellMar>
          <w:top w:w="0" w:type="dxa"/>
          <w:left w:w="108" w:type="dxa"/>
          <w:bottom w:w="0" w:type="dxa"/>
          <w:right w:w="108" w:type="dxa"/>
        </w:tblCellMar>
      </w:tblPr>
      <w:tblGrid>
        <w:gridCol w:w="2127"/>
        <w:gridCol w:w="709"/>
        <w:gridCol w:w="708"/>
        <w:gridCol w:w="709"/>
        <w:gridCol w:w="709"/>
        <w:gridCol w:w="709"/>
        <w:gridCol w:w="708"/>
        <w:gridCol w:w="709"/>
        <w:gridCol w:w="851"/>
        <w:gridCol w:w="992"/>
        <w:gridCol w:w="992"/>
      </w:tblGrid>
      <w:tr>
        <w:tblPrEx>
          <w:tblLayout w:type="fixed"/>
          <w:tblCellMar>
            <w:top w:w="0" w:type="dxa"/>
            <w:left w:w="108" w:type="dxa"/>
            <w:bottom w:w="0" w:type="dxa"/>
            <w:right w:w="108" w:type="dxa"/>
          </w:tblCellMar>
        </w:tblPrEx>
        <w:trPr>
          <w:trHeight w:val="360" w:hRule="atLeast"/>
        </w:trPr>
        <w:tc>
          <w:tcPr>
            <w:tcW w:w="2127" w:type="dxa"/>
            <w:tcBorders>
              <w:top w:val="single" w:color="auto" w:sz="8"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部门名称</w:t>
            </w:r>
          </w:p>
        </w:tc>
        <w:tc>
          <w:tcPr>
            <w:tcW w:w="709" w:type="dxa"/>
            <w:tcBorders>
              <w:top w:val="single" w:color="auto" w:sz="8" w:space="0"/>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代码</w:t>
            </w:r>
          </w:p>
        </w:tc>
        <w:tc>
          <w:tcPr>
            <w:tcW w:w="708" w:type="dxa"/>
            <w:vMerge w:val="restart"/>
            <w:tcBorders>
              <w:top w:val="single" w:color="auto" w:sz="8" w:space="0"/>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公共机构数量（个）</w:t>
            </w:r>
          </w:p>
        </w:tc>
        <w:tc>
          <w:tcPr>
            <w:tcW w:w="709" w:type="dxa"/>
            <w:vMerge w:val="restart"/>
            <w:tcBorders>
              <w:top w:val="single" w:color="auto" w:sz="8" w:space="0"/>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用地</w:t>
            </w:r>
          </w:p>
          <w:p>
            <w:pPr>
              <w:jc w:val="center"/>
              <w:rPr>
                <w:rFonts w:ascii="宋体" w:hAnsi="宋体" w:cs="宋体"/>
                <w:color w:val="000000"/>
                <w:kern w:val="0"/>
                <w:sz w:val="18"/>
                <w:szCs w:val="18"/>
              </w:rPr>
            </w:pPr>
            <w:r>
              <w:rPr>
                <w:rFonts w:hint="eastAsia" w:ascii="宋体" w:hAnsi="宋体" w:cs="宋体"/>
                <w:color w:val="000000"/>
                <w:kern w:val="0"/>
                <w:sz w:val="18"/>
                <w:szCs w:val="18"/>
              </w:rPr>
              <w:t>面积(万平方米)</w:t>
            </w:r>
          </w:p>
        </w:tc>
        <w:tc>
          <w:tcPr>
            <w:tcW w:w="709" w:type="dxa"/>
            <w:vMerge w:val="restart"/>
            <w:tcBorders>
              <w:top w:val="single" w:color="auto" w:sz="8" w:space="0"/>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建筑</w:t>
            </w:r>
          </w:p>
          <w:p>
            <w:pPr>
              <w:jc w:val="center"/>
              <w:rPr>
                <w:rFonts w:ascii="宋体" w:hAnsi="宋体" w:cs="宋体"/>
                <w:color w:val="000000"/>
                <w:kern w:val="0"/>
                <w:sz w:val="18"/>
                <w:szCs w:val="18"/>
              </w:rPr>
            </w:pPr>
            <w:r>
              <w:rPr>
                <w:rFonts w:hint="eastAsia" w:ascii="宋体" w:hAnsi="宋体" w:cs="宋体"/>
                <w:color w:val="000000"/>
                <w:kern w:val="0"/>
                <w:sz w:val="18"/>
                <w:szCs w:val="18"/>
              </w:rPr>
              <w:t>面积(万平方米)</w:t>
            </w:r>
          </w:p>
        </w:tc>
        <w:tc>
          <w:tcPr>
            <w:tcW w:w="709" w:type="dxa"/>
            <w:vMerge w:val="restart"/>
            <w:tcBorders>
              <w:top w:val="single" w:color="auto" w:sz="8" w:space="0"/>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用能</w:t>
            </w:r>
          </w:p>
          <w:p>
            <w:pPr>
              <w:jc w:val="center"/>
              <w:rPr>
                <w:rFonts w:ascii="宋体" w:hAnsi="宋体" w:cs="宋体"/>
                <w:color w:val="000000"/>
                <w:kern w:val="0"/>
                <w:sz w:val="18"/>
                <w:szCs w:val="18"/>
              </w:rPr>
            </w:pPr>
            <w:r>
              <w:rPr>
                <w:rFonts w:hint="eastAsia" w:ascii="宋体" w:hAnsi="宋体" w:cs="宋体"/>
                <w:color w:val="000000"/>
                <w:kern w:val="0"/>
                <w:sz w:val="18"/>
                <w:szCs w:val="18"/>
              </w:rPr>
              <w:t>人数(人)</w:t>
            </w:r>
          </w:p>
        </w:tc>
        <w:tc>
          <w:tcPr>
            <w:tcW w:w="708" w:type="dxa"/>
            <w:vMerge w:val="restart"/>
            <w:tcBorders>
              <w:top w:val="single" w:color="auto" w:sz="8" w:space="0"/>
              <w:left w:val="single" w:color="auto" w:sz="2" w:space="0"/>
              <w:right w:val="single" w:color="auto" w:sz="2" w:space="0"/>
            </w:tcBorders>
            <w:vAlign w:val="center"/>
          </w:tcPr>
          <w:p>
            <w:pPr>
              <w:jc w:val="center"/>
              <w:rPr>
                <w:rFonts w:ascii="宋体" w:hAnsi="宋体" w:cs="宋体"/>
                <w:color w:val="000000"/>
                <w:kern w:val="0"/>
                <w:sz w:val="18"/>
                <w:szCs w:val="18"/>
              </w:rPr>
            </w:pPr>
            <w:r>
              <w:rPr>
                <w:rFonts w:hint="eastAsia" w:ascii="宋体" w:hAnsi="宋体" w:cs="宋体"/>
                <w:color w:val="000000"/>
                <w:kern w:val="0"/>
                <w:sz w:val="18"/>
                <w:szCs w:val="18"/>
              </w:rPr>
              <w:t>编制</w:t>
            </w:r>
          </w:p>
          <w:p>
            <w:pPr>
              <w:jc w:val="center"/>
              <w:rPr>
                <w:rFonts w:ascii="宋体" w:hAnsi="宋体" w:cs="宋体"/>
                <w:color w:val="000000"/>
                <w:kern w:val="0"/>
                <w:sz w:val="18"/>
                <w:szCs w:val="18"/>
              </w:rPr>
            </w:pPr>
            <w:r>
              <w:rPr>
                <w:rFonts w:hint="eastAsia" w:ascii="宋体" w:hAnsi="宋体" w:cs="宋体"/>
                <w:color w:val="000000"/>
                <w:kern w:val="0"/>
                <w:sz w:val="18"/>
                <w:szCs w:val="18"/>
              </w:rPr>
              <w:t>人数(人)</w:t>
            </w:r>
          </w:p>
        </w:tc>
        <w:tc>
          <w:tcPr>
            <w:tcW w:w="709" w:type="dxa"/>
            <w:vMerge w:val="restart"/>
            <w:tcBorders>
              <w:top w:val="single" w:color="auto" w:sz="8" w:space="0"/>
              <w:lef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车辆</w:t>
            </w:r>
          </w:p>
          <w:p>
            <w:pPr>
              <w:jc w:val="center"/>
              <w:rPr>
                <w:rFonts w:ascii="宋体" w:hAnsi="宋体" w:cs="宋体"/>
                <w:color w:val="000000"/>
                <w:kern w:val="0"/>
                <w:sz w:val="18"/>
                <w:szCs w:val="18"/>
              </w:rPr>
            </w:pPr>
            <w:r>
              <w:rPr>
                <w:rFonts w:hint="eastAsia" w:ascii="宋体" w:hAnsi="宋体" w:cs="宋体"/>
                <w:color w:val="000000"/>
                <w:kern w:val="0"/>
                <w:sz w:val="18"/>
                <w:szCs w:val="18"/>
              </w:rPr>
              <w:t>总量(辆)</w:t>
            </w:r>
          </w:p>
        </w:tc>
        <w:tc>
          <w:tcPr>
            <w:tcW w:w="2835" w:type="dxa"/>
            <w:gridSpan w:val="3"/>
            <w:tcBorders>
              <w:top w:val="single" w:color="auto" w:sz="8" w:space="0"/>
              <w:bottom w:val="single" w:color="auto" w:sz="2" w:space="0"/>
            </w:tcBorders>
            <w:vAlign w:val="center"/>
          </w:tcPr>
          <w:p>
            <w:pPr>
              <w:widowControl/>
              <w:jc w:val="center"/>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127" w:type="dxa"/>
            <w:tcBorders>
              <w:right w:val="single" w:color="auto" w:sz="2" w:space="0"/>
            </w:tcBorders>
            <w:vAlign w:val="center"/>
          </w:tcPr>
          <w:p>
            <w:pPr>
              <w:widowControl/>
              <w:jc w:val="left"/>
              <w:rPr>
                <w:rFonts w:ascii="宋体" w:hAnsi="宋体" w:cs="宋体"/>
                <w:color w:val="000000"/>
                <w:kern w:val="0"/>
                <w:sz w:val="18"/>
                <w:szCs w:val="18"/>
              </w:rPr>
            </w:pPr>
          </w:p>
        </w:tc>
        <w:tc>
          <w:tcPr>
            <w:tcW w:w="709" w:type="dxa"/>
            <w:tcBorders>
              <w:left w:val="single" w:color="auto" w:sz="2" w:space="0"/>
              <w:right w:val="single" w:color="auto" w:sz="2" w:space="0"/>
            </w:tcBorders>
            <w:vAlign w:val="center"/>
          </w:tcPr>
          <w:p>
            <w:pPr>
              <w:widowControl/>
              <w:jc w:val="left"/>
              <w:rPr>
                <w:rFonts w:ascii="宋体" w:hAnsi="宋体" w:cs="宋体"/>
                <w:color w:val="000000"/>
                <w:kern w:val="0"/>
                <w:sz w:val="18"/>
                <w:szCs w:val="18"/>
              </w:rPr>
            </w:pPr>
          </w:p>
        </w:tc>
        <w:tc>
          <w:tcPr>
            <w:tcW w:w="708" w:type="dxa"/>
            <w:vMerge w:val="continue"/>
            <w:tcBorders>
              <w:left w:val="single" w:color="auto" w:sz="2" w:space="0"/>
              <w:bottom w:val="single" w:color="auto" w:sz="2" w:space="0"/>
              <w:right w:val="single" w:color="auto" w:sz="2" w:space="0"/>
            </w:tcBorders>
            <w:vAlign w:val="center"/>
          </w:tcPr>
          <w:p>
            <w:pPr>
              <w:widowControl/>
              <w:jc w:val="left"/>
              <w:rPr>
                <w:rFonts w:ascii="宋体" w:hAnsi="宋体" w:cs="宋体"/>
                <w:color w:val="000000"/>
                <w:kern w:val="0"/>
                <w:sz w:val="18"/>
                <w:szCs w:val="18"/>
              </w:rPr>
            </w:pPr>
          </w:p>
        </w:tc>
        <w:tc>
          <w:tcPr>
            <w:tcW w:w="709" w:type="dxa"/>
            <w:vMerge w:val="continue"/>
            <w:tcBorders>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p>
        </w:tc>
        <w:tc>
          <w:tcPr>
            <w:tcW w:w="709" w:type="dxa"/>
            <w:vMerge w:val="continue"/>
            <w:tcBorders>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p>
        </w:tc>
        <w:tc>
          <w:tcPr>
            <w:tcW w:w="709" w:type="dxa"/>
            <w:vMerge w:val="continue"/>
            <w:tcBorders>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p>
        </w:tc>
        <w:tc>
          <w:tcPr>
            <w:tcW w:w="708" w:type="dxa"/>
            <w:vMerge w:val="continue"/>
            <w:tcBorders>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p>
        </w:tc>
        <w:tc>
          <w:tcPr>
            <w:tcW w:w="709" w:type="dxa"/>
            <w:vMerge w:val="continue"/>
            <w:tcBorders>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p>
        </w:tc>
        <w:tc>
          <w:tcPr>
            <w:tcW w:w="851" w:type="dxa"/>
            <w:tcBorders>
              <w:top w:val="single" w:color="auto" w:sz="2" w:space="0"/>
              <w:left w:val="single" w:color="auto" w:sz="2" w:space="0"/>
              <w:bottom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xml:space="preserve">汽油  </w:t>
            </w:r>
          </w:p>
          <w:p>
            <w:pPr>
              <w:widowControl/>
              <w:jc w:val="center"/>
              <w:rPr>
                <w:rFonts w:ascii="宋体" w:hAnsi="宋体" w:cs="宋体"/>
                <w:color w:val="000000"/>
                <w:kern w:val="0"/>
                <w:sz w:val="18"/>
                <w:szCs w:val="18"/>
              </w:rPr>
            </w:pPr>
            <w:r>
              <w:rPr>
                <w:rFonts w:hint="eastAsia" w:ascii="宋体" w:hAnsi="宋体" w:cs="宋体"/>
                <w:color w:val="000000"/>
                <w:kern w:val="0"/>
                <w:sz w:val="18"/>
                <w:szCs w:val="18"/>
              </w:rPr>
              <w:t>车数量(辆)</w:t>
            </w:r>
          </w:p>
        </w:tc>
        <w:tc>
          <w:tcPr>
            <w:tcW w:w="992" w:type="dxa"/>
            <w:tcBorders>
              <w:top w:val="single" w:color="auto" w:sz="2" w:space="0"/>
              <w:left w:val="single" w:color="auto" w:sz="2" w:space="0"/>
              <w:bottom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柴油</w:t>
            </w:r>
          </w:p>
          <w:p>
            <w:pPr>
              <w:widowControl/>
              <w:jc w:val="center"/>
              <w:rPr>
                <w:rFonts w:ascii="宋体" w:hAnsi="宋体" w:cs="宋体"/>
                <w:color w:val="000000"/>
                <w:kern w:val="0"/>
                <w:sz w:val="18"/>
                <w:szCs w:val="18"/>
              </w:rPr>
            </w:pPr>
            <w:r>
              <w:rPr>
                <w:rFonts w:hint="eastAsia" w:ascii="宋体" w:hAnsi="宋体" w:cs="宋体"/>
                <w:color w:val="000000"/>
                <w:kern w:val="0"/>
                <w:sz w:val="18"/>
                <w:szCs w:val="18"/>
              </w:rPr>
              <w:t>车数量(辆)</w:t>
            </w:r>
          </w:p>
        </w:tc>
        <w:tc>
          <w:tcPr>
            <w:tcW w:w="992" w:type="dxa"/>
            <w:tcBorders>
              <w:top w:val="single" w:color="auto" w:sz="2" w:space="0"/>
              <w:left w:val="single" w:color="auto" w:sz="2" w:space="0"/>
              <w:bottom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新能源</w:t>
            </w:r>
          </w:p>
          <w:p>
            <w:pPr>
              <w:widowControl/>
              <w:jc w:val="center"/>
              <w:rPr>
                <w:rFonts w:ascii="宋体" w:hAnsi="宋体" w:cs="宋体"/>
                <w:color w:val="000000"/>
                <w:kern w:val="0"/>
                <w:sz w:val="18"/>
                <w:szCs w:val="18"/>
              </w:rPr>
            </w:pPr>
            <w:r>
              <w:rPr>
                <w:rFonts w:hint="eastAsia" w:ascii="宋体" w:hAnsi="宋体" w:cs="宋体"/>
                <w:color w:val="000000"/>
                <w:kern w:val="0"/>
                <w:sz w:val="18"/>
                <w:szCs w:val="18"/>
              </w:rPr>
              <w:t>汽车数量(辆)</w:t>
            </w:r>
          </w:p>
        </w:tc>
      </w:tr>
      <w:tr>
        <w:tblPrEx>
          <w:tblLayout w:type="fixed"/>
          <w:tblCellMar>
            <w:top w:w="0" w:type="dxa"/>
            <w:left w:w="108" w:type="dxa"/>
            <w:bottom w:w="0" w:type="dxa"/>
            <w:right w:w="108" w:type="dxa"/>
          </w:tblCellMar>
        </w:tblPrEx>
        <w:trPr>
          <w:trHeight w:val="360" w:hRule="atLeast"/>
        </w:trPr>
        <w:tc>
          <w:tcPr>
            <w:tcW w:w="2127" w:type="dxa"/>
            <w:tcBorders>
              <w:top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甲</w:t>
            </w:r>
          </w:p>
        </w:tc>
        <w:tc>
          <w:tcPr>
            <w:tcW w:w="709"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乙</w:t>
            </w:r>
          </w:p>
        </w:tc>
        <w:tc>
          <w:tcPr>
            <w:tcW w:w="708"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w:t>
            </w:r>
          </w:p>
        </w:tc>
        <w:tc>
          <w:tcPr>
            <w:tcW w:w="709"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2</w:t>
            </w:r>
          </w:p>
        </w:tc>
        <w:tc>
          <w:tcPr>
            <w:tcW w:w="709"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3</w:t>
            </w:r>
          </w:p>
        </w:tc>
        <w:tc>
          <w:tcPr>
            <w:tcW w:w="709"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4</w:t>
            </w:r>
          </w:p>
        </w:tc>
        <w:tc>
          <w:tcPr>
            <w:tcW w:w="708"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5</w:t>
            </w:r>
          </w:p>
        </w:tc>
        <w:tc>
          <w:tcPr>
            <w:tcW w:w="709" w:type="dxa"/>
            <w:tcBorders>
              <w:top w:val="single" w:color="auto" w:sz="2" w:space="0"/>
              <w:left w:val="single" w:color="auto" w:sz="2" w:space="0"/>
              <w:bottom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w:t>
            </w:r>
          </w:p>
        </w:tc>
        <w:tc>
          <w:tcPr>
            <w:tcW w:w="851" w:type="dxa"/>
            <w:tcBorders>
              <w:top w:val="single" w:color="auto" w:sz="2" w:space="0"/>
              <w:left w:val="single" w:color="auto" w:sz="2" w:space="0"/>
              <w:bottom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w:t>
            </w:r>
          </w:p>
        </w:tc>
        <w:tc>
          <w:tcPr>
            <w:tcW w:w="992"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8</w:t>
            </w:r>
          </w:p>
        </w:tc>
        <w:tc>
          <w:tcPr>
            <w:tcW w:w="992" w:type="dxa"/>
            <w:tcBorders>
              <w:top w:val="single" w:color="auto" w:sz="2" w:space="0"/>
              <w:left w:val="single" w:color="auto" w:sz="2" w:space="0"/>
              <w:bottom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9</w:t>
            </w:r>
          </w:p>
        </w:tc>
      </w:tr>
      <w:tr>
        <w:tblPrEx>
          <w:tblLayout w:type="fixed"/>
          <w:tblCellMar>
            <w:top w:w="0" w:type="dxa"/>
            <w:left w:w="108" w:type="dxa"/>
            <w:bottom w:w="0" w:type="dxa"/>
            <w:right w:w="108" w:type="dxa"/>
          </w:tblCellMar>
        </w:tblPrEx>
        <w:trPr>
          <w:trHeight w:val="360" w:hRule="atLeast"/>
        </w:trPr>
        <w:tc>
          <w:tcPr>
            <w:tcW w:w="2127" w:type="dxa"/>
            <w:tcBorders>
              <w:top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总计</w:t>
            </w:r>
          </w:p>
        </w:tc>
        <w:tc>
          <w:tcPr>
            <w:tcW w:w="709" w:type="dxa"/>
            <w:tcBorders>
              <w:top w:val="single" w:color="auto" w:sz="2" w:space="0"/>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01</w:t>
            </w:r>
          </w:p>
        </w:tc>
        <w:tc>
          <w:tcPr>
            <w:tcW w:w="708" w:type="dxa"/>
            <w:tcBorders>
              <w:top w:val="single" w:color="auto" w:sz="2" w:space="0"/>
              <w:left w:val="single" w:color="auto" w:sz="2" w:space="0"/>
            </w:tcBorders>
            <w:vAlign w:val="center"/>
          </w:tcPr>
          <w:p>
            <w:pPr>
              <w:widowControl/>
              <w:jc w:val="left"/>
              <w:rPr>
                <w:rFonts w:ascii="宋体" w:hAnsi="宋体" w:cs="宋体"/>
                <w:color w:val="000000"/>
                <w:kern w:val="0"/>
                <w:sz w:val="18"/>
                <w:szCs w:val="18"/>
              </w:rPr>
            </w:pPr>
          </w:p>
        </w:tc>
        <w:tc>
          <w:tcPr>
            <w:tcW w:w="709" w:type="dxa"/>
            <w:tcBorders>
              <w:top w:val="single" w:color="auto" w:sz="2" w:space="0"/>
            </w:tcBorders>
            <w:vAlign w:val="center"/>
          </w:tcPr>
          <w:p>
            <w:pPr>
              <w:widowControl/>
              <w:jc w:val="left"/>
              <w:rPr>
                <w:rFonts w:ascii="宋体" w:hAnsi="宋体" w:cs="宋体"/>
                <w:color w:val="000000"/>
                <w:kern w:val="0"/>
                <w:sz w:val="18"/>
                <w:szCs w:val="18"/>
              </w:rPr>
            </w:pPr>
          </w:p>
        </w:tc>
        <w:tc>
          <w:tcPr>
            <w:tcW w:w="709" w:type="dxa"/>
            <w:tcBorders>
              <w:top w:val="single" w:color="auto" w:sz="2" w:space="0"/>
            </w:tcBorders>
            <w:vAlign w:val="center"/>
          </w:tcPr>
          <w:p>
            <w:pPr>
              <w:widowControl/>
              <w:jc w:val="left"/>
              <w:rPr>
                <w:rFonts w:ascii="宋体" w:hAnsi="宋体" w:cs="宋体"/>
                <w:color w:val="000000"/>
                <w:kern w:val="0"/>
                <w:sz w:val="18"/>
                <w:szCs w:val="18"/>
              </w:rPr>
            </w:pPr>
          </w:p>
        </w:tc>
        <w:tc>
          <w:tcPr>
            <w:tcW w:w="709" w:type="dxa"/>
            <w:tcBorders>
              <w:top w:val="single" w:color="auto" w:sz="2" w:space="0"/>
            </w:tcBorders>
            <w:vAlign w:val="center"/>
          </w:tcPr>
          <w:p>
            <w:pPr>
              <w:widowControl/>
              <w:jc w:val="left"/>
              <w:rPr>
                <w:rFonts w:ascii="宋体" w:hAnsi="宋体" w:cs="宋体"/>
                <w:color w:val="000000"/>
                <w:kern w:val="0"/>
                <w:sz w:val="18"/>
                <w:szCs w:val="18"/>
              </w:rPr>
            </w:pPr>
          </w:p>
        </w:tc>
        <w:tc>
          <w:tcPr>
            <w:tcW w:w="708" w:type="dxa"/>
            <w:tcBorders>
              <w:top w:val="single" w:color="auto" w:sz="2" w:space="0"/>
            </w:tcBorders>
            <w:vAlign w:val="center"/>
          </w:tcPr>
          <w:p>
            <w:pPr>
              <w:widowControl/>
              <w:jc w:val="left"/>
              <w:rPr>
                <w:rFonts w:ascii="宋体" w:hAnsi="宋体" w:cs="宋体"/>
                <w:color w:val="000000"/>
                <w:kern w:val="0"/>
                <w:sz w:val="18"/>
                <w:szCs w:val="18"/>
              </w:rPr>
            </w:pPr>
          </w:p>
        </w:tc>
        <w:tc>
          <w:tcPr>
            <w:tcW w:w="709" w:type="dxa"/>
            <w:tcBorders>
              <w:top w:val="single" w:color="auto" w:sz="2" w:space="0"/>
            </w:tcBorders>
            <w:vAlign w:val="center"/>
          </w:tcPr>
          <w:p>
            <w:pPr>
              <w:widowControl/>
              <w:jc w:val="left"/>
              <w:rPr>
                <w:rFonts w:ascii="宋体" w:hAnsi="宋体" w:cs="宋体"/>
                <w:color w:val="000000"/>
                <w:kern w:val="0"/>
                <w:sz w:val="18"/>
                <w:szCs w:val="18"/>
              </w:rPr>
            </w:pPr>
          </w:p>
        </w:tc>
        <w:tc>
          <w:tcPr>
            <w:tcW w:w="851" w:type="dxa"/>
            <w:tcBorders>
              <w:top w:val="single" w:color="auto" w:sz="2" w:space="0"/>
            </w:tcBorders>
            <w:vAlign w:val="center"/>
          </w:tcPr>
          <w:p>
            <w:pPr>
              <w:widowControl/>
              <w:jc w:val="left"/>
              <w:rPr>
                <w:rFonts w:ascii="宋体" w:hAnsi="宋体" w:cs="宋体"/>
                <w:color w:val="000000"/>
                <w:kern w:val="0"/>
                <w:sz w:val="18"/>
                <w:szCs w:val="18"/>
              </w:rPr>
            </w:pPr>
          </w:p>
        </w:tc>
        <w:tc>
          <w:tcPr>
            <w:tcW w:w="992" w:type="dxa"/>
            <w:tcBorders>
              <w:top w:val="single" w:color="auto" w:sz="2" w:space="0"/>
              <w:left w:val="nil"/>
            </w:tcBorders>
            <w:vAlign w:val="center"/>
          </w:tcPr>
          <w:p>
            <w:pPr>
              <w:widowControl/>
              <w:jc w:val="left"/>
              <w:rPr>
                <w:rFonts w:ascii="宋体" w:hAnsi="宋体" w:cs="宋体"/>
                <w:color w:val="000000"/>
                <w:kern w:val="0"/>
                <w:sz w:val="18"/>
                <w:szCs w:val="18"/>
              </w:rPr>
            </w:pPr>
          </w:p>
        </w:tc>
        <w:tc>
          <w:tcPr>
            <w:tcW w:w="992" w:type="dxa"/>
            <w:tcBorders>
              <w:top w:val="single" w:color="auto" w:sz="2" w:space="0"/>
            </w:tcBorders>
            <w:vAlign w:val="center"/>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127" w:type="dxa"/>
            <w:tcBorders>
              <w:right w:val="single" w:color="auto" w:sz="2" w:space="0"/>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本级公共机构</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02</w:t>
            </w:r>
          </w:p>
        </w:tc>
        <w:tc>
          <w:tcPr>
            <w:tcW w:w="708" w:type="dxa"/>
            <w:tcBorders>
              <w:left w:val="single" w:color="auto" w:sz="2" w:space="0"/>
            </w:tcBorders>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8"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851" w:type="dxa"/>
            <w:vAlign w:val="center"/>
          </w:tcPr>
          <w:p>
            <w:pPr>
              <w:widowControl/>
              <w:jc w:val="left"/>
              <w:rPr>
                <w:rFonts w:ascii="宋体" w:hAnsi="宋体" w:cs="宋体"/>
                <w:color w:val="000000"/>
                <w:kern w:val="0"/>
                <w:sz w:val="18"/>
                <w:szCs w:val="18"/>
              </w:rPr>
            </w:pPr>
          </w:p>
        </w:tc>
        <w:tc>
          <w:tcPr>
            <w:tcW w:w="992" w:type="dxa"/>
            <w:tcBorders>
              <w:left w:val="nil"/>
            </w:tcBorders>
            <w:vAlign w:val="center"/>
          </w:tcPr>
          <w:p>
            <w:pPr>
              <w:widowControl/>
              <w:jc w:val="left"/>
              <w:rPr>
                <w:rFonts w:ascii="宋体" w:hAnsi="宋体" w:cs="宋体"/>
                <w:color w:val="000000"/>
                <w:kern w:val="0"/>
                <w:sz w:val="18"/>
                <w:szCs w:val="18"/>
              </w:rPr>
            </w:pPr>
          </w:p>
        </w:tc>
        <w:tc>
          <w:tcPr>
            <w:tcW w:w="992" w:type="dxa"/>
            <w:vAlign w:val="center"/>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127" w:type="dxa"/>
            <w:tcBorders>
              <w:right w:val="single" w:color="auto" w:sz="2" w:space="0"/>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下一级公共机构1</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03</w:t>
            </w:r>
          </w:p>
        </w:tc>
        <w:tc>
          <w:tcPr>
            <w:tcW w:w="708" w:type="dxa"/>
            <w:tcBorders>
              <w:left w:val="single" w:color="auto" w:sz="2" w:space="0"/>
            </w:tcBorders>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8"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851" w:type="dxa"/>
            <w:vAlign w:val="center"/>
          </w:tcPr>
          <w:p>
            <w:pPr>
              <w:widowControl/>
              <w:jc w:val="left"/>
              <w:rPr>
                <w:rFonts w:ascii="宋体" w:hAnsi="宋体" w:cs="宋体"/>
                <w:color w:val="000000"/>
                <w:kern w:val="0"/>
                <w:sz w:val="18"/>
                <w:szCs w:val="18"/>
              </w:rPr>
            </w:pPr>
          </w:p>
        </w:tc>
        <w:tc>
          <w:tcPr>
            <w:tcW w:w="992" w:type="dxa"/>
            <w:tcBorders>
              <w:left w:val="nil"/>
            </w:tcBorders>
            <w:vAlign w:val="center"/>
          </w:tcPr>
          <w:p>
            <w:pPr>
              <w:widowControl/>
              <w:jc w:val="left"/>
              <w:rPr>
                <w:rFonts w:ascii="宋体" w:hAnsi="宋体" w:cs="宋体"/>
                <w:color w:val="000000"/>
                <w:kern w:val="0"/>
                <w:sz w:val="18"/>
                <w:szCs w:val="18"/>
              </w:rPr>
            </w:pPr>
          </w:p>
        </w:tc>
        <w:tc>
          <w:tcPr>
            <w:tcW w:w="992" w:type="dxa"/>
            <w:vAlign w:val="center"/>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127" w:type="dxa"/>
            <w:tcBorders>
              <w:right w:val="single" w:color="auto" w:sz="2" w:space="0"/>
            </w:tcBorders>
            <w:vAlign w:val="center"/>
          </w:tcPr>
          <w:p>
            <w:pPr>
              <w:widowControl/>
              <w:ind w:firstLine="172" w:firstLineChars="100"/>
              <w:jc w:val="left"/>
              <w:rPr>
                <w:rFonts w:hint="eastAsia" w:ascii="宋体" w:hAnsi="宋体" w:cs="宋体"/>
                <w:color w:val="000000"/>
                <w:spacing w:val="-4"/>
                <w:kern w:val="0"/>
                <w:sz w:val="18"/>
                <w:szCs w:val="18"/>
              </w:rPr>
            </w:pPr>
            <w:r>
              <w:rPr>
                <w:rFonts w:hint="eastAsia" w:ascii="宋体" w:hAnsi="宋体" w:cs="宋体"/>
                <w:color w:val="000000"/>
                <w:spacing w:val="-4"/>
                <w:kern w:val="0"/>
                <w:sz w:val="18"/>
                <w:szCs w:val="18"/>
              </w:rPr>
              <w:t>下一级公共机构1本级</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0301</w:t>
            </w:r>
          </w:p>
        </w:tc>
        <w:tc>
          <w:tcPr>
            <w:tcW w:w="708" w:type="dxa"/>
            <w:tcBorders>
              <w:left w:val="single" w:color="auto" w:sz="2" w:space="0"/>
            </w:tcBorders>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8"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851" w:type="dxa"/>
            <w:vAlign w:val="center"/>
          </w:tcPr>
          <w:p>
            <w:pPr>
              <w:widowControl/>
              <w:jc w:val="left"/>
              <w:rPr>
                <w:rFonts w:ascii="宋体" w:hAnsi="宋体" w:cs="宋体"/>
                <w:color w:val="000000"/>
                <w:kern w:val="0"/>
                <w:sz w:val="18"/>
                <w:szCs w:val="18"/>
              </w:rPr>
            </w:pPr>
          </w:p>
        </w:tc>
        <w:tc>
          <w:tcPr>
            <w:tcW w:w="992" w:type="dxa"/>
            <w:tcBorders>
              <w:left w:val="nil"/>
            </w:tcBorders>
            <w:vAlign w:val="center"/>
          </w:tcPr>
          <w:p>
            <w:pPr>
              <w:widowControl/>
              <w:jc w:val="left"/>
              <w:rPr>
                <w:rFonts w:ascii="宋体" w:hAnsi="宋体" w:cs="宋体"/>
                <w:color w:val="000000"/>
                <w:kern w:val="0"/>
                <w:sz w:val="18"/>
                <w:szCs w:val="18"/>
              </w:rPr>
            </w:pPr>
          </w:p>
        </w:tc>
        <w:tc>
          <w:tcPr>
            <w:tcW w:w="992" w:type="dxa"/>
            <w:vAlign w:val="center"/>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127" w:type="dxa"/>
            <w:tcBorders>
              <w:right w:val="single" w:color="auto" w:sz="2" w:space="0"/>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 xml:space="preserve">  下二级公共机构1</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0302</w:t>
            </w:r>
          </w:p>
        </w:tc>
        <w:tc>
          <w:tcPr>
            <w:tcW w:w="708" w:type="dxa"/>
            <w:tcBorders>
              <w:left w:val="single" w:color="auto" w:sz="2" w:space="0"/>
            </w:tcBorders>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8"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851" w:type="dxa"/>
            <w:vAlign w:val="center"/>
          </w:tcPr>
          <w:p>
            <w:pPr>
              <w:widowControl/>
              <w:jc w:val="left"/>
              <w:rPr>
                <w:rFonts w:ascii="宋体" w:hAnsi="宋体" w:cs="宋体"/>
                <w:color w:val="000000"/>
                <w:kern w:val="0"/>
                <w:sz w:val="18"/>
                <w:szCs w:val="18"/>
              </w:rPr>
            </w:pPr>
          </w:p>
        </w:tc>
        <w:tc>
          <w:tcPr>
            <w:tcW w:w="992" w:type="dxa"/>
            <w:tcBorders>
              <w:left w:val="nil"/>
            </w:tcBorders>
            <w:vAlign w:val="center"/>
          </w:tcPr>
          <w:p>
            <w:pPr>
              <w:widowControl/>
              <w:jc w:val="left"/>
              <w:rPr>
                <w:rFonts w:ascii="宋体" w:hAnsi="宋体" w:cs="宋体"/>
                <w:color w:val="000000"/>
                <w:kern w:val="0"/>
                <w:sz w:val="18"/>
                <w:szCs w:val="18"/>
              </w:rPr>
            </w:pPr>
          </w:p>
        </w:tc>
        <w:tc>
          <w:tcPr>
            <w:tcW w:w="992" w:type="dxa"/>
            <w:vAlign w:val="center"/>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127" w:type="dxa"/>
            <w:tcBorders>
              <w:right w:val="single" w:color="auto" w:sz="2" w:space="0"/>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 xml:space="preserve">  下二级公共机构2</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0303</w:t>
            </w:r>
          </w:p>
        </w:tc>
        <w:tc>
          <w:tcPr>
            <w:tcW w:w="708" w:type="dxa"/>
            <w:tcBorders>
              <w:left w:val="single" w:color="auto" w:sz="2" w:space="0"/>
            </w:tcBorders>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8"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851" w:type="dxa"/>
            <w:vAlign w:val="center"/>
          </w:tcPr>
          <w:p>
            <w:pPr>
              <w:widowControl/>
              <w:jc w:val="left"/>
              <w:rPr>
                <w:rFonts w:ascii="宋体" w:hAnsi="宋体" w:cs="宋体"/>
                <w:color w:val="000000"/>
                <w:kern w:val="0"/>
                <w:sz w:val="18"/>
                <w:szCs w:val="18"/>
              </w:rPr>
            </w:pPr>
          </w:p>
        </w:tc>
        <w:tc>
          <w:tcPr>
            <w:tcW w:w="992" w:type="dxa"/>
            <w:tcBorders>
              <w:left w:val="nil"/>
            </w:tcBorders>
            <w:vAlign w:val="center"/>
          </w:tcPr>
          <w:p>
            <w:pPr>
              <w:widowControl/>
              <w:jc w:val="left"/>
              <w:rPr>
                <w:rFonts w:ascii="宋体" w:hAnsi="宋体" w:cs="宋体"/>
                <w:color w:val="000000"/>
                <w:kern w:val="0"/>
                <w:sz w:val="18"/>
                <w:szCs w:val="18"/>
              </w:rPr>
            </w:pPr>
          </w:p>
        </w:tc>
        <w:tc>
          <w:tcPr>
            <w:tcW w:w="992" w:type="dxa"/>
            <w:vAlign w:val="center"/>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127" w:type="dxa"/>
            <w:tcBorders>
              <w:right w:val="single" w:color="auto" w:sz="2" w:space="0"/>
            </w:tcBorders>
            <w:vAlign w:val="center"/>
          </w:tcPr>
          <w:p>
            <w:pPr>
              <w:widowControl/>
              <w:ind w:firstLine="720" w:firstLineChars="400"/>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w:t>
            </w:r>
          </w:p>
        </w:tc>
        <w:tc>
          <w:tcPr>
            <w:tcW w:w="708" w:type="dxa"/>
            <w:tcBorders>
              <w:left w:val="single" w:color="auto" w:sz="2" w:space="0"/>
            </w:tcBorders>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8"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851" w:type="dxa"/>
            <w:vAlign w:val="center"/>
          </w:tcPr>
          <w:p>
            <w:pPr>
              <w:widowControl/>
              <w:jc w:val="left"/>
              <w:rPr>
                <w:rFonts w:ascii="宋体" w:hAnsi="宋体" w:cs="宋体"/>
                <w:color w:val="000000"/>
                <w:kern w:val="0"/>
                <w:sz w:val="18"/>
                <w:szCs w:val="18"/>
              </w:rPr>
            </w:pPr>
          </w:p>
        </w:tc>
        <w:tc>
          <w:tcPr>
            <w:tcW w:w="992" w:type="dxa"/>
            <w:tcBorders>
              <w:left w:val="nil"/>
            </w:tcBorders>
            <w:vAlign w:val="center"/>
          </w:tcPr>
          <w:p>
            <w:pPr>
              <w:widowControl/>
              <w:jc w:val="left"/>
              <w:rPr>
                <w:rFonts w:ascii="宋体" w:hAnsi="宋体" w:cs="宋体"/>
                <w:color w:val="000000"/>
                <w:kern w:val="0"/>
                <w:sz w:val="18"/>
                <w:szCs w:val="18"/>
              </w:rPr>
            </w:pPr>
          </w:p>
        </w:tc>
        <w:tc>
          <w:tcPr>
            <w:tcW w:w="992" w:type="dxa"/>
            <w:vAlign w:val="center"/>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127" w:type="dxa"/>
            <w:tcBorders>
              <w:right w:val="single" w:color="auto" w:sz="2" w:space="0"/>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下一级公共机构2</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04</w:t>
            </w:r>
          </w:p>
        </w:tc>
        <w:tc>
          <w:tcPr>
            <w:tcW w:w="708" w:type="dxa"/>
            <w:tcBorders>
              <w:left w:val="single" w:color="auto" w:sz="2" w:space="0"/>
            </w:tcBorders>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8"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851" w:type="dxa"/>
            <w:vAlign w:val="center"/>
          </w:tcPr>
          <w:p>
            <w:pPr>
              <w:widowControl/>
              <w:jc w:val="left"/>
              <w:rPr>
                <w:rFonts w:ascii="宋体" w:hAnsi="宋体" w:cs="宋体"/>
                <w:color w:val="000000"/>
                <w:kern w:val="0"/>
                <w:sz w:val="18"/>
                <w:szCs w:val="18"/>
              </w:rPr>
            </w:pPr>
          </w:p>
        </w:tc>
        <w:tc>
          <w:tcPr>
            <w:tcW w:w="992" w:type="dxa"/>
            <w:tcBorders>
              <w:left w:val="nil"/>
            </w:tcBorders>
            <w:vAlign w:val="center"/>
          </w:tcPr>
          <w:p>
            <w:pPr>
              <w:widowControl/>
              <w:jc w:val="left"/>
              <w:rPr>
                <w:rFonts w:ascii="宋体" w:hAnsi="宋体" w:cs="宋体"/>
                <w:color w:val="000000"/>
                <w:kern w:val="0"/>
                <w:sz w:val="18"/>
                <w:szCs w:val="18"/>
              </w:rPr>
            </w:pPr>
          </w:p>
        </w:tc>
        <w:tc>
          <w:tcPr>
            <w:tcW w:w="992" w:type="dxa"/>
            <w:vAlign w:val="center"/>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127" w:type="dxa"/>
            <w:tcBorders>
              <w:right w:val="single" w:color="auto" w:sz="2" w:space="0"/>
            </w:tcBorders>
            <w:vAlign w:val="center"/>
          </w:tcPr>
          <w:p>
            <w:pPr>
              <w:widowControl/>
              <w:jc w:val="left"/>
              <w:rPr>
                <w:rFonts w:ascii="宋体" w:hAnsi="宋体" w:cs="宋体"/>
                <w:color w:val="000000"/>
                <w:kern w:val="0"/>
                <w:sz w:val="18"/>
                <w:szCs w:val="18"/>
              </w:rPr>
            </w:pPr>
            <w:r>
              <w:rPr>
                <w:rFonts w:hint="eastAsia" w:ascii="宋体" w:hAnsi="宋体" w:cs="宋体"/>
                <w:color w:val="000000"/>
                <w:kern w:val="0"/>
                <w:sz w:val="18"/>
                <w:szCs w:val="18"/>
              </w:rPr>
              <w:t xml:space="preserve">  </w:t>
            </w:r>
            <w:r>
              <w:rPr>
                <w:rFonts w:hint="eastAsia" w:ascii="宋体" w:hAnsi="宋体" w:cs="宋体"/>
                <w:color w:val="000000"/>
                <w:spacing w:val="-4"/>
                <w:kern w:val="0"/>
                <w:sz w:val="18"/>
                <w:szCs w:val="18"/>
              </w:rPr>
              <w:t>下一级公共机构</w:t>
            </w:r>
            <w:r>
              <w:rPr>
                <w:rFonts w:ascii="宋体" w:hAnsi="宋体" w:cs="宋体"/>
                <w:color w:val="000000"/>
                <w:spacing w:val="-4"/>
                <w:kern w:val="0"/>
                <w:sz w:val="18"/>
                <w:szCs w:val="18"/>
              </w:rPr>
              <w:t>2</w:t>
            </w:r>
            <w:r>
              <w:rPr>
                <w:rFonts w:hint="eastAsia" w:ascii="宋体" w:hAnsi="宋体" w:cs="宋体"/>
                <w:color w:val="000000"/>
                <w:spacing w:val="-4"/>
                <w:kern w:val="0"/>
                <w:sz w:val="18"/>
                <w:szCs w:val="18"/>
              </w:rPr>
              <w:t>本级</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0401</w:t>
            </w:r>
          </w:p>
        </w:tc>
        <w:tc>
          <w:tcPr>
            <w:tcW w:w="708" w:type="dxa"/>
            <w:tcBorders>
              <w:left w:val="single" w:color="auto" w:sz="2" w:space="0"/>
            </w:tcBorders>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708" w:type="dxa"/>
            <w:vAlign w:val="center"/>
          </w:tcPr>
          <w:p>
            <w:pPr>
              <w:widowControl/>
              <w:jc w:val="left"/>
              <w:rPr>
                <w:rFonts w:ascii="宋体" w:hAnsi="宋体" w:cs="宋体"/>
                <w:color w:val="000000"/>
                <w:kern w:val="0"/>
                <w:sz w:val="18"/>
                <w:szCs w:val="18"/>
              </w:rPr>
            </w:pPr>
          </w:p>
        </w:tc>
        <w:tc>
          <w:tcPr>
            <w:tcW w:w="709" w:type="dxa"/>
            <w:vAlign w:val="center"/>
          </w:tcPr>
          <w:p>
            <w:pPr>
              <w:widowControl/>
              <w:jc w:val="left"/>
              <w:rPr>
                <w:rFonts w:ascii="宋体" w:hAnsi="宋体" w:cs="宋体"/>
                <w:color w:val="000000"/>
                <w:kern w:val="0"/>
                <w:sz w:val="18"/>
                <w:szCs w:val="18"/>
              </w:rPr>
            </w:pPr>
          </w:p>
        </w:tc>
        <w:tc>
          <w:tcPr>
            <w:tcW w:w="851" w:type="dxa"/>
            <w:vAlign w:val="center"/>
          </w:tcPr>
          <w:p>
            <w:pPr>
              <w:widowControl/>
              <w:jc w:val="left"/>
              <w:rPr>
                <w:rFonts w:ascii="宋体" w:hAnsi="宋体" w:cs="宋体"/>
                <w:color w:val="000000"/>
                <w:kern w:val="0"/>
                <w:sz w:val="18"/>
                <w:szCs w:val="18"/>
              </w:rPr>
            </w:pPr>
          </w:p>
        </w:tc>
        <w:tc>
          <w:tcPr>
            <w:tcW w:w="992" w:type="dxa"/>
            <w:tcBorders>
              <w:left w:val="nil"/>
            </w:tcBorders>
            <w:vAlign w:val="center"/>
          </w:tcPr>
          <w:p>
            <w:pPr>
              <w:widowControl/>
              <w:jc w:val="left"/>
              <w:rPr>
                <w:rFonts w:ascii="宋体" w:hAnsi="宋体" w:cs="宋体"/>
                <w:color w:val="000000"/>
                <w:kern w:val="0"/>
                <w:sz w:val="18"/>
                <w:szCs w:val="18"/>
              </w:rPr>
            </w:pPr>
          </w:p>
        </w:tc>
        <w:tc>
          <w:tcPr>
            <w:tcW w:w="992" w:type="dxa"/>
            <w:vAlign w:val="center"/>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127" w:type="dxa"/>
            <w:tcBorders>
              <w:right w:val="single" w:color="auto" w:sz="2" w:space="0"/>
            </w:tcBorders>
            <w:vAlign w:val="center"/>
          </w:tcPr>
          <w:p>
            <w:pPr>
              <w:widowControl/>
              <w:ind w:firstLine="180" w:firstLineChars="100"/>
              <w:jc w:val="left"/>
              <w:rPr>
                <w:rFonts w:hint="eastAsia" w:ascii="宋体" w:hAnsi="宋体" w:cs="宋体"/>
                <w:color w:val="000000"/>
                <w:kern w:val="0"/>
                <w:sz w:val="18"/>
                <w:szCs w:val="18"/>
              </w:rPr>
            </w:pPr>
            <w:r>
              <w:rPr>
                <w:rFonts w:hint="eastAsia" w:ascii="宋体" w:hAnsi="宋体" w:cs="宋体"/>
                <w:color w:val="000000"/>
                <w:kern w:val="0"/>
                <w:sz w:val="18"/>
                <w:szCs w:val="18"/>
              </w:rPr>
              <w:t>下二级公共机构1</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0402</w:t>
            </w:r>
          </w:p>
        </w:tc>
        <w:tc>
          <w:tcPr>
            <w:tcW w:w="708"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center"/>
          </w:tcPr>
          <w:p>
            <w:pPr>
              <w:widowControl/>
              <w:jc w:val="left"/>
              <w:rPr>
                <w:rFonts w:hint="eastAsia" w:ascii="宋体" w:hAnsi="宋体" w:cs="宋体"/>
                <w:color w:val="000000"/>
                <w:kern w:val="0"/>
                <w:sz w:val="18"/>
                <w:szCs w:val="18"/>
              </w:rPr>
            </w:pPr>
          </w:p>
        </w:tc>
        <w:tc>
          <w:tcPr>
            <w:tcW w:w="709" w:type="dxa"/>
            <w:vAlign w:val="center"/>
          </w:tcPr>
          <w:p>
            <w:pPr>
              <w:widowControl/>
              <w:jc w:val="left"/>
              <w:rPr>
                <w:rFonts w:hint="eastAsia" w:ascii="宋体" w:hAnsi="宋体" w:cs="宋体"/>
                <w:color w:val="000000"/>
                <w:kern w:val="0"/>
                <w:sz w:val="18"/>
                <w:szCs w:val="18"/>
              </w:rPr>
            </w:pPr>
          </w:p>
        </w:tc>
        <w:tc>
          <w:tcPr>
            <w:tcW w:w="709" w:type="dxa"/>
            <w:vAlign w:val="center"/>
          </w:tcPr>
          <w:p>
            <w:pPr>
              <w:widowControl/>
              <w:jc w:val="left"/>
              <w:rPr>
                <w:rFonts w:hint="eastAsia" w:ascii="宋体" w:hAnsi="宋体" w:cs="宋体"/>
                <w:color w:val="000000"/>
                <w:kern w:val="0"/>
                <w:sz w:val="18"/>
                <w:szCs w:val="18"/>
              </w:rPr>
            </w:pPr>
          </w:p>
        </w:tc>
        <w:tc>
          <w:tcPr>
            <w:tcW w:w="708" w:type="dxa"/>
            <w:vAlign w:val="center"/>
          </w:tcPr>
          <w:p>
            <w:pPr>
              <w:widowControl/>
              <w:jc w:val="left"/>
              <w:rPr>
                <w:rFonts w:hint="eastAsia" w:ascii="宋体" w:hAnsi="宋体" w:cs="宋体"/>
                <w:color w:val="000000"/>
                <w:kern w:val="0"/>
                <w:sz w:val="18"/>
                <w:szCs w:val="18"/>
              </w:rPr>
            </w:pPr>
          </w:p>
        </w:tc>
        <w:tc>
          <w:tcPr>
            <w:tcW w:w="709" w:type="dxa"/>
            <w:vAlign w:val="center"/>
          </w:tcPr>
          <w:p>
            <w:pPr>
              <w:widowControl/>
              <w:jc w:val="left"/>
              <w:rPr>
                <w:rFonts w:hint="eastAsia" w:ascii="宋体" w:hAnsi="宋体" w:cs="宋体"/>
                <w:color w:val="000000"/>
                <w:kern w:val="0"/>
                <w:sz w:val="18"/>
                <w:szCs w:val="18"/>
              </w:rPr>
            </w:pPr>
          </w:p>
        </w:tc>
        <w:tc>
          <w:tcPr>
            <w:tcW w:w="851" w:type="dxa"/>
            <w:vAlign w:val="center"/>
          </w:tcPr>
          <w:p>
            <w:pPr>
              <w:widowControl/>
              <w:jc w:val="left"/>
              <w:rPr>
                <w:rFonts w:hint="eastAsia" w:ascii="宋体" w:hAnsi="宋体" w:cs="宋体"/>
                <w:color w:val="000000"/>
                <w:kern w:val="0"/>
                <w:sz w:val="18"/>
                <w:szCs w:val="18"/>
              </w:rPr>
            </w:pPr>
          </w:p>
        </w:tc>
        <w:tc>
          <w:tcPr>
            <w:tcW w:w="992" w:type="dxa"/>
            <w:tcBorders>
              <w:left w:val="nil"/>
            </w:tcBorders>
            <w:vAlign w:val="center"/>
          </w:tcPr>
          <w:p>
            <w:pPr>
              <w:widowControl/>
              <w:jc w:val="left"/>
              <w:rPr>
                <w:rFonts w:hint="eastAsia" w:ascii="宋体" w:hAnsi="宋体" w:cs="宋体"/>
                <w:color w:val="000000"/>
                <w:kern w:val="0"/>
                <w:sz w:val="18"/>
                <w:szCs w:val="18"/>
              </w:rPr>
            </w:pPr>
          </w:p>
        </w:tc>
        <w:tc>
          <w:tcPr>
            <w:tcW w:w="992" w:type="dxa"/>
            <w:vAlign w:val="center"/>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127" w:type="dxa"/>
            <w:tcBorders>
              <w:bottom w:val="single" w:color="auto" w:sz="8" w:space="0"/>
              <w:right w:val="single" w:color="auto" w:sz="2" w:space="0"/>
            </w:tcBorders>
            <w:vAlign w:val="center"/>
          </w:tcPr>
          <w:p>
            <w:pPr>
              <w:widowControl/>
              <w:ind w:firstLine="720" w:firstLineChars="400"/>
              <w:jc w:val="left"/>
              <w:rPr>
                <w:rFonts w:hint="eastAsia" w:ascii="宋体" w:hAnsi="宋体" w:cs="宋体"/>
                <w:color w:val="000000"/>
                <w:kern w:val="0"/>
                <w:sz w:val="18"/>
                <w:szCs w:val="18"/>
              </w:rPr>
            </w:pPr>
            <w:r>
              <w:rPr>
                <w:rFonts w:hint="eastAsia" w:ascii="宋体" w:hAnsi="宋体" w:cs="宋体"/>
                <w:color w:val="000000"/>
                <w:kern w:val="0"/>
                <w:sz w:val="18"/>
                <w:szCs w:val="18"/>
              </w:rPr>
              <w:t>…</w:t>
            </w:r>
          </w:p>
        </w:tc>
        <w:tc>
          <w:tcPr>
            <w:tcW w:w="709" w:type="dxa"/>
            <w:tcBorders>
              <w:left w:val="single" w:color="auto" w:sz="2" w:space="0"/>
              <w:bottom w:val="single" w:color="auto" w:sz="8"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w:t>
            </w:r>
          </w:p>
        </w:tc>
        <w:tc>
          <w:tcPr>
            <w:tcW w:w="708" w:type="dxa"/>
            <w:tcBorders>
              <w:left w:val="single" w:color="auto" w:sz="2" w:space="0"/>
              <w:bottom w:val="single" w:color="auto" w:sz="8" w:space="0"/>
            </w:tcBorders>
            <w:vAlign w:val="center"/>
          </w:tcPr>
          <w:p>
            <w:pPr>
              <w:widowControl/>
              <w:jc w:val="left"/>
              <w:rPr>
                <w:rFonts w:hint="eastAsia" w:ascii="宋体" w:hAnsi="宋体" w:cs="宋体"/>
                <w:color w:val="000000"/>
                <w:kern w:val="0"/>
                <w:sz w:val="18"/>
                <w:szCs w:val="18"/>
              </w:rPr>
            </w:pPr>
          </w:p>
        </w:tc>
        <w:tc>
          <w:tcPr>
            <w:tcW w:w="709"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709"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709"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708"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709"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851"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992" w:type="dxa"/>
            <w:tcBorders>
              <w:left w:val="nil"/>
              <w:bottom w:val="single" w:color="auto" w:sz="8" w:space="0"/>
            </w:tcBorders>
            <w:vAlign w:val="center"/>
          </w:tcPr>
          <w:p>
            <w:pPr>
              <w:widowControl/>
              <w:jc w:val="left"/>
              <w:rPr>
                <w:rFonts w:hint="eastAsia" w:ascii="宋体" w:hAnsi="宋体" w:cs="宋体"/>
                <w:color w:val="000000"/>
                <w:kern w:val="0"/>
                <w:sz w:val="18"/>
                <w:szCs w:val="18"/>
              </w:rPr>
            </w:pPr>
          </w:p>
        </w:tc>
        <w:tc>
          <w:tcPr>
            <w:tcW w:w="992" w:type="dxa"/>
            <w:tcBorders>
              <w:bottom w:val="single" w:color="auto" w:sz="8" w:space="0"/>
            </w:tcBorders>
            <w:vAlign w:val="center"/>
          </w:tcPr>
          <w:p>
            <w:pPr>
              <w:widowControl/>
              <w:jc w:val="left"/>
              <w:rPr>
                <w:rFonts w:ascii="宋体" w:hAnsi="宋体" w:cs="宋体"/>
                <w:color w:val="000000"/>
                <w:kern w:val="0"/>
                <w:sz w:val="18"/>
                <w:szCs w:val="18"/>
              </w:rPr>
            </w:pPr>
          </w:p>
        </w:tc>
      </w:tr>
    </w:tbl>
    <w:p>
      <w:pPr>
        <w:spacing w:line="240" w:lineRule="exact"/>
        <w:jc w:val="left"/>
        <w:rPr>
          <w:rFonts w:ascii="宋体" w:hAnsi="宋体" w:cs="宋体"/>
          <w:color w:val="000000"/>
          <w:kern w:val="0"/>
          <w:sz w:val="18"/>
          <w:szCs w:val="18"/>
        </w:rPr>
      </w:pPr>
    </w:p>
    <w:p>
      <w:pPr>
        <w:spacing w:line="240" w:lineRule="exact"/>
        <w:jc w:val="left"/>
        <w:rPr>
          <w:rFonts w:ascii="宋体" w:hAnsi="宋体" w:cs="宋体"/>
          <w:color w:val="000000"/>
          <w:kern w:val="0"/>
          <w:sz w:val="18"/>
          <w:szCs w:val="18"/>
        </w:rPr>
      </w:pPr>
    </w:p>
    <w:p>
      <w:pPr>
        <w:spacing w:line="240" w:lineRule="exact"/>
        <w:jc w:val="left"/>
        <w:rPr>
          <w:rFonts w:hint="eastAsia" w:ascii="宋体" w:hAnsi="宋体" w:cs="宋体"/>
          <w:color w:val="000000"/>
          <w:kern w:val="0"/>
          <w:sz w:val="18"/>
          <w:szCs w:val="18"/>
        </w:rPr>
      </w:pPr>
    </w:p>
    <w:p>
      <w:pPr>
        <w:spacing w:after="120" w:afterLines="50"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续表1</w:t>
      </w:r>
    </w:p>
    <w:tbl>
      <w:tblPr>
        <w:tblStyle w:val="19"/>
        <w:tblW w:w="9876" w:type="dxa"/>
        <w:jc w:val="center"/>
        <w:tblInd w:w="0" w:type="dxa"/>
        <w:tblLayout w:type="fixed"/>
        <w:tblCellMar>
          <w:top w:w="0" w:type="dxa"/>
          <w:left w:w="108" w:type="dxa"/>
          <w:bottom w:w="0" w:type="dxa"/>
          <w:right w:w="108" w:type="dxa"/>
        </w:tblCellMar>
      </w:tblPr>
      <w:tblGrid>
        <w:gridCol w:w="1282"/>
        <w:gridCol w:w="1134"/>
        <w:gridCol w:w="1275"/>
        <w:gridCol w:w="1134"/>
        <w:gridCol w:w="1418"/>
        <w:gridCol w:w="1276"/>
        <w:gridCol w:w="1134"/>
        <w:gridCol w:w="1223"/>
      </w:tblGrid>
      <w:tr>
        <w:tblPrEx>
          <w:tblLayout w:type="fixed"/>
          <w:tblCellMar>
            <w:top w:w="0" w:type="dxa"/>
            <w:left w:w="108" w:type="dxa"/>
            <w:bottom w:w="0" w:type="dxa"/>
            <w:right w:w="108" w:type="dxa"/>
          </w:tblCellMar>
        </w:tblPrEx>
        <w:trPr>
          <w:trHeight w:val="360" w:hRule="atLeast"/>
          <w:jc w:val="center"/>
        </w:trPr>
        <w:tc>
          <w:tcPr>
            <w:tcW w:w="2416" w:type="dxa"/>
            <w:gridSpan w:val="2"/>
            <w:tcBorders>
              <w:top w:val="single" w:color="auto" w:sz="8" w:space="0"/>
              <w:bottom w:val="single" w:color="auto" w:sz="2" w:space="0"/>
              <w:right w:val="single" w:color="auto" w:sz="2" w:space="0"/>
            </w:tcBorders>
            <w:vAlign w:val="center"/>
          </w:tcPr>
          <w:p>
            <w:pPr>
              <w:jc w:val="center"/>
              <w:rPr>
                <w:rFonts w:ascii="宋体" w:hAnsi="宋体" w:cs="宋体"/>
                <w:kern w:val="0"/>
                <w:sz w:val="18"/>
                <w:szCs w:val="18"/>
              </w:rPr>
            </w:pPr>
            <w:r>
              <w:rPr>
                <w:rFonts w:hint="eastAsia" w:ascii="宋体" w:hAnsi="宋体" w:cs="宋体"/>
                <w:kern w:val="0"/>
                <w:sz w:val="18"/>
                <w:szCs w:val="18"/>
              </w:rPr>
              <w:t>电</w:t>
            </w:r>
          </w:p>
        </w:tc>
        <w:tc>
          <w:tcPr>
            <w:tcW w:w="2409" w:type="dxa"/>
            <w:gridSpan w:val="2"/>
            <w:tcBorders>
              <w:top w:val="single" w:color="auto" w:sz="8" w:space="0"/>
              <w:left w:val="single" w:color="auto" w:sz="2" w:space="0"/>
              <w:bottom w:val="single" w:color="auto" w:sz="2" w:space="0"/>
              <w:right w:val="single" w:color="auto" w:sz="2" w:space="0"/>
            </w:tcBorders>
            <w:vAlign w:val="center"/>
          </w:tcPr>
          <w:p>
            <w:pPr>
              <w:jc w:val="center"/>
              <w:rPr>
                <w:rFonts w:ascii="宋体" w:hAnsi="宋体" w:cs="宋体"/>
                <w:kern w:val="0"/>
                <w:sz w:val="18"/>
                <w:szCs w:val="18"/>
              </w:rPr>
            </w:pPr>
            <w:r>
              <w:rPr>
                <w:rFonts w:hint="eastAsia" w:ascii="宋体" w:hAnsi="宋体" w:cs="宋体"/>
                <w:kern w:val="0"/>
                <w:sz w:val="18"/>
                <w:szCs w:val="18"/>
              </w:rPr>
              <w:t>水</w:t>
            </w:r>
          </w:p>
        </w:tc>
        <w:tc>
          <w:tcPr>
            <w:tcW w:w="2694" w:type="dxa"/>
            <w:gridSpan w:val="2"/>
            <w:tcBorders>
              <w:top w:val="single" w:color="auto" w:sz="8" w:space="0"/>
              <w:left w:val="single" w:color="auto" w:sz="2" w:space="0"/>
              <w:bottom w:val="single" w:color="auto" w:sz="8" w:space="0"/>
              <w:right w:val="single" w:color="auto" w:sz="2" w:space="0"/>
            </w:tcBorders>
            <w:vAlign w:val="center"/>
          </w:tcPr>
          <w:p>
            <w:pPr>
              <w:jc w:val="center"/>
              <w:rPr>
                <w:rFonts w:ascii="宋体" w:hAnsi="宋体" w:cs="宋体"/>
                <w:color w:val="000000"/>
                <w:kern w:val="0"/>
                <w:sz w:val="18"/>
                <w:szCs w:val="18"/>
              </w:rPr>
            </w:pPr>
            <w:r>
              <w:rPr>
                <w:rFonts w:hint="eastAsia" w:ascii="宋体" w:hAnsi="宋体" w:cs="宋体"/>
                <w:kern w:val="0"/>
                <w:sz w:val="18"/>
                <w:szCs w:val="18"/>
              </w:rPr>
              <w:t>煤炭</w:t>
            </w:r>
          </w:p>
        </w:tc>
        <w:tc>
          <w:tcPr>
            <w:tcW w:w="2357" w:type="dxa"/>
            <w:gridSpan w:val="2"/>
            <w:tcBorders>
              <w:top w:val="single" w:color="auto" w:sz="8" w:space="0"/>
              <w:left w:val="single" w:color="auto" w:sz="2" w:space="0"/>
              <w:bottom w:val="single" w:color="auto" w:sz="2" w:space="0"/>
            </w:tcBorders>
            <w:vAlign w:val="center"/>
          </w:tcPr>
          <w:p>
            <w:pPr>
              <w:widowControl/>
              <w:jc w:val="center"/>
              <w:rPr>
                <w:rFonts w:ascii="宋体" w:hAnsi="宋体" w:cs="宋体"/>
                <w:kern w:val="0"/>
                <w:sz w:val="18"/>
                <w:szCs w:val="18"/>
              </w:rPr>
            </w:pPr>
            <w:r>
              <w:rPr>
                <w:rFonts w:hint="eastAsia" w:ascii="宋体" w:hAnsi="宋体" w:cs="宋体"/>
                <w:color w:val="000000"/>
                <w:kern w:val="0"/>
                <w:sz w:val="18"/>
                <w:szCs w:val="18"/>
              </w:rPr>
              <w:t>天然气</w:t>
            </w:r>
          </w:p>
        </w:tc>
      </w:tr>
      <w:tr>
        <w:tblPrEx>
          <w:tblLayout w:type="fixed"/>
          <w:tblCellMar>
            <w:top w:w="0" w:type="dxa"/>
            <w:left w:w="108" w:type="dxa"/>
            <w:bottom w:w="0" w:type="dxa"/>
            <w:right w:w="108" w:type="dxa"/>
          </w:tblCellMar>
        </w:tblPrEx>
        <w:trPr>
          <w:trHeight w:val="360" w:hRule="atLeast"/>
          <w:jc w:val="center"/>
        </w:trPr>
        <w:tc>
          <w:tcPr>
            <w:tcW w:w="1282" w:type="dxa"/>
            <w:tcBorders>
              <w:top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消费量</w:t>
            </w:r>
          </w:p>
          <w:p>
            <w:pPr>
              <w:widowControl/>
              <w:jc w:val="center"/>
              <w:rPr>
                <w:rFonts w:ascii="宋体" w:hAnsi="宋体" w:cs="宋体"/>
                <w:kern w:val="0"/>
                <w:sz w:val="18"/>
                <w:szCs w:val="18"/>
              </w:rPr>
            </w:pPr>
            <w:r>
              <w:rPr>
                <w:rFonts w:hint="eastAsia" w:ascii="宋体" w:hAnsi="宋体" w:cs="宋体"/>
                <w:kern w:val="0"/>
                <w:sz w:val="18"/>
                <w:szCs w:val="18"/>
              </w:rPr>
              <w:t>(万千瓦时)</w:t>
            </w:r>
          </w:p>
        </w:tc>
        <w:tc>
          <w:tcPr>
            <w:tcW w:w="1134"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费用</w:t>
            </w:r>
          </w:p>
          <w:p>
            <w:pPr>
              <w:widowControl/>
              <w:jc w:val="center"/>
              <w:rPr>
                <w:rFonts w:ascii="宋体" w:hAnsi="宋体" w:cs="宋体"/>
                <w:kern w:val="0"/>
                <w:sz w:val="18"/>
                <w:szCs w:val="18"/>
              </w:rPr>
            </w:pPr>
            <w:r>
              <w:rPr>
                <w:rFonts w:hint="eastAsia" w:ascii="宋体" w:hAnsi="宋体" w:cs="宋体"/>
                <w:kern w:val="0"/>
                <w:sz w:val="18"/>
                <w:szCs w:val="18"/>
              </w:rPr>
              <w:t>(万元)</w:t>
            </w:r>
          </w:p>
        </w:tc>
        <w:tc>
          <w:tcPr>
            <w:tcW w:w="1275"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消费量</w:t>
            </w:r>
          </w:p>
          <w:p>
            <w:pPr>
              <w:widowControl/>
              <w:jc w:val="center"/>
              <w:rPr>
                <w:rFonts w:hint="eastAsia" w:ascii="宋体" w:hAnsi="宋体" w:cs="宋体"/>
                <w:kern w:val="0"/>
                <w:sz w:val="18"/>
                <w:szCs w:val="18"/>
              </w:rPr>
            </w:pPr>
            <w:r>
              <w:rPr>
                <w:rFonts w:hint="eastAsia" w:ascii="宋体" w:hAnsi="宋体" w:cs="宋体"/>
                <w:kern w:val="0"/>
                <w:sz w:val="18"/>
                <w:szCs w:val="18"/>
              </w:rPr>
              <w:t>(万立方米)</w:t>
            </w:r>
          </w:p>
        </w:tc>
        <w:tc>
          <w:tcPr>
            <w:tcW w:w="1134"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费用</w:t>
            </w:r>
          </w:p>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1418"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消费量</w:t>
            </w:r>
          </w:p>
          <w:p>
            <w:pPr>
              <w:widowControl/>
              <w:jc w:val="center"/>
              <w:rPr>
                <w:rFonts w:hint="eastAsia" w:ascii="宋体" w:hAnsi="宋体" w:cs="宋体"/>
                <w:kern w:val="0"/>
                <w:sz w:val="18"/>
                <w:szCs w:val="18"/>
              </w:rPr>
            </w:pPr>
            <w:r>
              <w:rPr>
                <w:rFonts w:hint="eastAsia" w:ascii="宋体" w:hAnsi="宋体" w:cs="宋体"/>
                <w:kern w:val="0"/>
                <w:sz w:val="18"/>
                <w:szCs w:val="18"/>
              </w:rPr>
              <w:t>(吨)</w:t>
            </w:r>
          </w:p>
        </w:tc>
        <w:tc>
          <w:tcPr>
            <w:tcW w:w="1276"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费用</w:t>
            </w:r>
          </w:p>
          <w:p>
            <w:pPr>
              <w:widowControl/>
              <w:jc w:val="center"/>
              <w:rPr>
                <w:rFonts w:hint="eastAsia" w:ascii="宋体" w:hAnsi="宋体" w:cs="宋体"/>
                <w:kern w:val="0"/>
                <w:sz w:val="18"/>
                <w:szCs w:val="18"/>
              </w:rPr>
            </w:pPr>
            <w:r>
              <w:rPr>
                <w:rFonts w:hint="eastAsia" w:ascii="宋体" w:hAnsi="宋体" w:cs="宋体"/>
                <w:color w:val="000000"/>
                <w:kern w:val="0"/>
                <w:sz w:val="18"/>
                <w:szCs w:val="18"/>
              </w:rPr>
              <w:t>(万元)</w:t>
            </w:r>
          </w:p>
        </w:tc>
        <w:tc>
          <w:tcPr>
            <w:tcW w:w="1134"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消费量</w:t>
            </w:r>
          </w:p>
          <w:p>
            <w:pPr>
              <w:widowControl/>
              <w:jc w:val="center"/>
              <w:rPr>
                <w:rFonts w:hint="eastAsia" w:ascii="宋体" w:hAnsi="宋体" w:cs="宋体"/>
                <w:kern w:val="0"/>
                <w:sz w:val="18"/>
                <w:szCs w:val="18"/>
              </w:rPr>
            </w:pPr>
            <w:r>
              <w:rPr>
                <w:rFonts w:hint="eastAsia" w:ascii="宋体" w:hAnsi="宋体" w:cs="宋体"/>
                <w:kern w:val="0"/>
                <w:sz w:val="18"/>
                <w:szCs w:val="18"/>
              </w:rPr>
              <w:t>(万立方米)</w:t>
            </w:r>
          </w:p>
        </w:tc>
        <w:tc>
          <w:tcPr>
            <w:tcW w:w="1223" w:type="dxa"/>
            <w:tcBorders>
              <w:top w:val="single" w:color="auto" w:sz="2" w:space="0"/>
              <w:left w:val="single" w:color="auto" w:sz="2" w:space="0"/>
              <w:bottom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费用</w:t>
            </w:r>
          </w:p>
          <w:p>
            <w:pPr>
              <w:widowControl/>
              <w:jc w:val="center"/>
              <w:rPr>
                <w:rFonts w:hint="eastAsia" w:ascii="宋体" w:hAnsi="宋体" w:cs="宋体"/>
                <w:kern w:val="0"/>
                <w:sz w:val="18"/>
                <w:szCs w:val="18"/>
              </w:rPr>
            </w:pPr>
            <w:r>
              <w:rPr>
                <w:rFonts w:hint="eastAsia" w:ascii="宋体" w:hAnsi="宋体" w:cs="宋体"/>
                <w:kern w:val="0"/>
                <w:sz w:val="18"/>
                <w:szCs w:val="18"/>
              </w:rPr>
              <w:t>(万元)</w:t>
            </w:r>
          </w:p>
        </w:tc>
      </w:tr>
      <w:tr>
        <w:tblPrEx>
          <w:tblLayout w:type="fixed"/>
          <w:tblCellMar>
            <w:top w:w="0" w:type="dxa"/>
            <w:left w:w="108" w:type="dxa"/>
            <w:bottom w:w="0" w:type="dxa"/>
            <w:right w:w="108" w:type="dxa"/>
          </w:tblCellMar>
        </w:tblPrEx>
        <w:trPr>
          <w:trHeight w:val="360" w:hRule="atLeast"/>
          <w:jc w:val="center"/>
        </w:trPr>
        <w:tc>
          <w:tcPr>
            <w:tcW w:w="1282" w:type="dxa"/>
            <w:tcBorders>
              <w:top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10</w:t>
            </w:r>
          </w:p>
        </w:tc>
        <w:tc>
          <w:tcPr>
            <w:tcW w:w="1134"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11</w:t>
            </w:r>
          </w:p>
        </w:tc>
        <w:tc>
          <w:tcPr>
            <w:tcW w:w="1275"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12</w:t>
            </w:r>
          </w:p>
        </w:tc>
        <w:tc>
          <w:tcPr>
            <w:tcW w:w="1134"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13</w:t>
            </w:r>
          </w:p>
        </w:tc>
        <w:tc>
          <w:tcPr>
            <w:tcW w:w="1418"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14</w:t>
            </w:r>
          </w:p>
        </w:tc>
        <w:tc>
          <w:tcPr>
            <w:tcW w:w="1276"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15</w:t>
            </w:r>
          </w:p>
        </w:tc>
        <w:tc>
          <w:tcPr>
            <w:tcW w:w="1134"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16</w:t>
            </w:r>
          </w:p>
        </w:tc>
        <w:tc>
          <w:tcPr>
            <w:tcW w:w="1223" w:type="dxa"/>
            <w:tcBorders>
              <w:top w:val="single" w:color="auto" w:sz="2" w:space="0"/>
              <w:left w:val="single" w:color="auto" w:sz="2" w:space="0"/>
              <w:bottom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17</w:t>
            </w:r>
          </w:p>
        </w:tc>
      </w:tr>
    </w:tbl>
    <w:p/>
    <w:p/>
    <w:p>
      <w:pPr>
        <w:rPr>
          <w:rFonts w:hint="eastAsia"/>
        </w:rPr>
      </w:pPr>
    </w:p>
    <w:p>
      <w:pPr>
        <w:spacing w:after="120" w:afterLines="50"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续表2</w:t>
      </w:r>
    </w:p>
    <w:tbl>
      <w:tblPr>
        <w:tblStyle w:val="19"/>
        <w:tblW w:w="10041" w:type="dxa"/>
        <w:jc w:val="center"/>
        <w:tblInd w:w="0" w:type="dxa"/>
        <w:tblLayout w:type="fixed"/>
        <w:tblCellMar>
          <w:top w:w="0" w:type="dxa"/>
          <w:left w:w="108" w:type="dxa"/>
          <w:bottom w:w="0" w:type="dxa"/>
          <w:right w:w="108" w:type="dxa"/>
        </w:tblCellMar>
      </w:tblPr>
      <w:tblGrid>
        <w:gridCol w:w="939"/>
        <w:gridCol w:w="851"/>
        <w:gridCol w:w="850"/>
        <w:gridCol w:w="794"/>
        <w:gridCol w:w="766"/>
        <w:gridCol w:w="793"/>
        <w:gridCol w:w="908"/>
        <w:gridCol w:w="850"/>
        <w:gridCol w:w="851"/>
        <w:gridCol w:w="793"/>
        <w:gridCol w:w="851"/>
        <w:gridCol w:w="795"/>
      </w:tblGrid>
      <w:tr>
        <w:tblPrEx>
          <w:tblLayout w:type="fixed"/>
          <w:tblCellMar>
            <w:top w:w="0" w:type="dxa"/>
            <w:left w:w="108" w:type="dxa"/>
            <w:bottom w:w="0" w:type="dxa"/>
            <w:right w:w="108" w:type="dxa"/>
          </w:tblCellMar>
        </w:tblPrEx>
        <w:trPr>
          <w:trHeight w:val="360" w:hRule="atLeast"/>
          <w:jc w:val="center"/>
        </w:trPr>
        <w:tc>
          <w:tcPr>
            <w:tcW w:w="4993" w:type="dxa"/>
            <w:gridSpan w:val="6"/>
            <w:tcBorders>
              <w:top w:val="single" w:color="auto" w:sz="8" w:space="0"/>
              <w:bottom w:val="single" w:color="auto" w:sz="2" w:space="0"/>
              <w:right w:val="single" w:color="auto" w:sz="2" w:space="0"/>
            </w:tcBorders>
            <w:vAlign w:val="center"/>
          </w:tcPr>
          <w:p>
            <w:pPr>
              <w:jc w:val="center"/>
              <w:rPr>
                <w:rFonts w:ascii="宋体" w:hAnsi="宋体" w:cs="宋体"/>
                <w:color w:val="000000"/>
                <w:kern w:val="0"/>
                <w:sz w:val="18"/>
                <w:szCs w:val="18"/>
              </w:rPr>
            </w:pPr>
            <w:r>
              <w:rPr>
                <w:rFonts w:hint="eastAsia" w:ascii="宋体" w:hAnsi="宋体" w:cs="宋体"/>
                <w:color w:val="000000"/>
                <w:kern w:val="0"/>
                <w:sz w:val="18"/>
                <w:szCs w:val="18"/>
              </w:rPr>
              <w:t>汽油</w:t>
            </w:r>
          </w:p>
        </w:tc>
        <w:tc>
          <w:tcPr>
            <w:tcW w:w="5048" w:type="dxa"/>
            <w:gridSpan w:val="6"/>
            <w:tcBorders>
              <w:top w:val="single" w:color="auto" w:sz="8" w:space="0"/>
              <w:left w:val="single" w:color="auto" w:sz="2" w:space="0"/>
              <w:bottom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柴油</w:t>
            </w:r>
          </w:p>
        </w:tc>
      </w:tr>
      <w:tr>
        <w:tblPrEx>
          <w:tblLayout w:type="fixed"/>
          <w:tblCellMar>
            <w:top w:w="0" w:type="dxa"/>
            <w:left w:w="108" w:type="dxa"/>
            <w:bottom w:w="0" w:type="dxa"/>
            <w:right w:w="108" w:type="dxa"/>
          </w:tblCellMar>
        </w:tblPrEx>
        <w:trPr>
          <w:trHeight w:val="360" w:hRule="atLeast"/>
          <w:jc w:val="center"/>
        </w:trPr>
        <w:tc>
          <w:tcPr>
            <w:tcW w:w="939" w:type="dxa"/>
            <w:tcBorders>
              <w:top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消费总量</w:t>
            </w:r>
          </w:p>
          <w:p>
            <w:pPr>
              <w:widowControl/>
              <w:jc w:val="center"/>
              <w:rPr>
                <w:rFonts w:hint="eastAsia" w:ascii="宋体" w:hAnsi="宋体" w:cs="宋体"/>
                <w:kern w:val="0"/>
                <w:sz w:val="18"/>
                <w:szCs w:val="18"/>
              </w:rPr>
            </w:pPr>
            <w:r>
              <w:rPr>
                <w:rFonts w:hint="eastAsia" w:ascii="宋体" w:hAnsi="宋体" w:cs="宋体"/>
                <w:kern w:val="0"/>
                <w:sz w:val="18"/>
                <w:szCs w:val="18"/>
              </w:rPr>
              <w:t>(万升)</w:t>
            </w:r>
          </w:p>
        </w:tc>
        <w:tc>
          <w:tcPr>
            <w:tcW w:w="851"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总费用</w:t>
            </w:r>
          </w:p>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850"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车辆</w:t>
            </w:r>
          </w:p>
          <w:p>
            <w:pPr>
              <w:widowControl/>
              <w:jc w:val="center"/>
              <w:rPr>
                <w:rFonts w:ascii="宋体" w:hAnsi="宋体" w:cs="宋体"/>
                <w:kern w:val="0"/>
                <w:sz w:val="18"/>
                <w:szCs w:val="18"/>
              </w:rPr>
            </w:pPr>
            <w:r>
              <w:rPr>
                <w:rFonts w:hint="eastAsia" w:ascii="宋体" w:hAnsi="宋体" w:cs="宋体"/>
                <w:kern w:val="0"/>
                <w:sz w:val="18"/>
                <w:szCs w:val="18"/>
              </w:rPr>
              <w:t>用油量</w:t>
            </w:r>
          </w:p>
          <w:p>
            <w:pPr>
              <w:widowControl/>
              <w:jc w:val="center"/>
              <w:rPr>
                <w:rFonts w:hint="eastAsia" w:ascii="宋体" w:hAnsi="宋体" w:cs="宋体"/>
                <w:kern w:val="0"/>
                <w:sz w:val="18"/>
                <w:szCs w:val="18"/>
              </w:rPr>
            </w:pPr>
            <w:r>
              <w:rPr>
                <w:rFonts w:hint="eastAsia" w:ascii="宋体" w:hAnsi="宋体" w:cs="宋体"/>
                <w:kern w:val="0"/>
                <w:sz w:val="18"/>
                <w:szCs w:val="18"/>
              </w:rPr>
              <w:t>(万升)</w:t>
            </w:r>
          </w:p>
        </w:tc>
        <w:tc>
          <w:tcPr>
            <w:tcW w:w="794"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费用</w:t>
            </w:r>
          </w:p>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766"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其他</w:t>
            </w:r>
          </w:p>
          <w:p>
            <w:pPr>
              <w:widowControl/>
              <w:jc w:val="center"/>
              <w:rPr>
                <w:rFonts w:ascii="宋体" w:hAnsi="宋体" w:cs="宋体"/>
                <w:kern w:val="0"/>
                <w:sz w:val="18"/>
                <w:szCs w:val="18"/>
              </w:rPr>
            </w:pPr>
            <w:r>
              <w:rPr>
                <w:rFonts w:hint="eastAsia" w:ascii="宋体" w:hAnsi="宋体" w:cs="宋体"/>
                <w:kern w:val="0"/>
                <w:sz w:val="18"/>
                <w:szCs w:val="18"/>
              </w:rPr>
              <w:t>用油量</w:t>
            </w:r>
          </w:p>
          <w:p>
            <w:pPr>
              <w:widowControl/>
              <w:jc w:val="center"/>
              <w:rPr>
                <w:rFonts w:hint="eastAsia" w:ascii="宋体" w:hAnsi="宋体" w:cs="宋体"/>
                <w:kern w:val="0"/>
                <w:sz w:val="18"/>
                <w:szCs w:val="18"/>
              </w:rPr>
            </w:pPr>
            <w:r>
              <w:rPr>
                <w:rFonts w:hint="eastAsia" w:ascii="宋体" w:hAnsi="宋体" w:cs="宋体"/>
                <w:kern w:val="0"/>
                <w:sz w:val="18"/>
                <w:szCs w:val="18"/>
              </w:rPr>
              <w:t>(万升)</w:t>
            </w:r>
          </w:p>
        </w:tc>
        <w:tc>
          <w:tcPr>
            <w:tcW w:w="793"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费用</w:t>
            </w:r>
          </w:p>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908"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消费</w:t>
            </w:r>
          </w:p>
          <w:p>
            <w:pPr>
              <w:widowControl/>
              <w:jc w:val="center"/>
              <w:rPr>
                <w:rFonts w:ascii="宋体" w:hAnsi="宋体" w:cs="宋体"/>
                <w:kern w:val="0"/>
                <w:sz w:val="18"/>
                <w:szCs w:val="18"/>
              </w:rPr>
            </w:pPr>
            <w:r>
              <w:rPr>
                <w:rFonts w:hint="eastAsia" w:ascii="宋体" w:hAnsi="宋体" w:cs="宋体"/>
                <w:kern w:val="0"/>
                <w:sz w:val="18"/>
                <w:szCs w:val="18"/>
              </w:rPr>
              <w:t>总量</w:t>
            </w:r>
          </w:p>
          <w:p>
            <w:pPr>
              <w:widowControl/>
              <w:jc w:val="center"/>
              <w:rPr>
                <w:rFonts w:hint="eastAsia" w:ascii="宋体" w:hAnsi="宋体" w:cs="宋体"/>
                <w:kern w:val="0"/>
                <w:sz w:val="18"/>
                <w:szCs w:val="18"/>
              </w:rPr>
            </w:pPr>
            <w:r>
              <w:rPr>
                <w:rFonts w:hint="eastAsia" w:ascii="宋体" w:hAnsi="宋体" w:cs="宋体"/>
                <w:kern w:val="0"/>
                <w:sz w:val="18"/>
                <w:szCs w:val="18"/>
              </w:rPr>
              <w:t>(万升)</w:t>
            </w:r>
          </w:p>
        </w:tc>
        <w:tc>
          <w:tcPr>
            <w:tcW w:w="850"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总费用</w:t>
            </w:r>
          </w:p>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851"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车辆</w:t>
            </w:r>
          </w:p>
          <w:p>
            <w:pPr>
              <w:widowControl/>
              <w:jc w:val="center"/>
              <w:rPr>
                <w:rFonts w:ascii="宋体" w:hAnsi="宋体" w:cs="宋体"/>
                <w:kern w:val="0"/>
                <w:sz w:val="18"/>
                <w:szCs w:val="18"/>
              </w:rPr>
            </w:pPr>
            <w:r>
              <w:rPr>
                <w:rFonts w:hint="eastAsia" w:ascii="宋体" w:hAnsi="宋体" w:cs="宋体"/>
                <w:kern w:val="0"/>
                <w:sz w:val="18"/>
                <w:szCs w:val="18"/>
              </w:rPr>
              <w:t>用油量</w:t>
            </w:r>
          </w:p>
          <w:p>
            <w:pPr>
              <w:widowControl/>
              <w:jc w:val="center"/>
              <w:rPr>
                <w:rFonts w:hint="eastAsia" w:ascii="宋体" w:hAnsi="宋体" w:cs="宋体"/>
                <w:kern w:val="0"/>
                <w:sz w:val="18"/>
                <w:szCs w:val="18"/>
              </w:rPr>
            </w:pPr>
            <w:r>
              <w:rPr>
                <w:rFonts w:hint="eastAsia" w:ascii="宋体" w:hAnsi="宋体" w:cs="宋体"/>
                <w:kern w:val="0"/>
                <w:sz w:val="18"/>
                <w:szCs w:val="18"/>
              </w:rPr>
              <w:t>(万升)</w:t>
            </w:r>
          </w:p>
        </w:tc>
        <w:tc>
          <w:tcPr>
            <w:tcW w:w="793"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费用</w:t>
            </w:r>
          </w:p>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851"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其他</w:t>
            </w:r>
          </w:p>
          <w:p>
            <w:pPr>
              <w:widowControl/>
              <w:jc w:val="center"/>
              <w:rPr>
                <w:rFonts w:ascii="宋体" w:hAnsi="宋体" w:cs="宋体"/>
                <w:kern w:val="0"/>
                <w:sz w:val="18"/>
                <w:szCs w:val="18"/>
              </w:rPr>
            </w:pPr>
            <w:r>
              <w:rPr>
                <w:rFonts w:hint="eastAsia" w:ascii="宋体" w:hAnsi="宋体" w:cs="宋体"/>
                <w:kern w:val="0"/>
                <w:sz w:val="18"/>
                <w:szCs w:val="18"/>
              </w:rPr>
              <w:t>用油量</w:t>
            </w:r>
          </w:p>
          <w:p>
            <w:pPr>
              <w:widowControl/>
              <w:jc w:val="center"/>
              <w:rPr>
                <w:rFonts w:hint="eastAsia" w:ascii="宋体" w:hAnsi="宋体" w:cs="宋体"/>
                <w:kern w:val="0"/>
                <w:sz w:val="18"/>
                <w:szCs w:val="18"/>
              </w:rPr>
            </w:pPr>
            <w:r>
              <w:rPr>
                <w:rFonts w:hint="eastAsia" w:ascii="宋体" w:hAnsi="宋体" w:cs="宋体"/>
                <w:kern w:val="0"/>
                <w:sz w:val="18"/>
                <w:szCs w:val="18"/>
              </w:rPr>
              <w:t>(万升)</w:t>
            </w:r>
          </w:p>
        </w:tc>
        <w:tc>
          <w:tcPr>
            <w:tcW w:w="795" w:type="dxa"/>
            <w:tcBorders>
              <w:top w:val="single" w:color="auto" w:sz="2" w:space="0"/>
              <w:left w:val="single" w:color="auto" w:sz="2" w:space="0"/>
              <w:bottom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费用</w:t>
            </w:r>
          </w:p>
          <w:p>
            <w:pPr>
              <w:widowControl/>
              <w:jc w:val="center"/>
              <w:rPr>
                <w:rFonts w:hint="eastAsia" w:ascii="宋体" w:hAnsi="宋体" w:cs="宋体"/>
                <w:kern w:val="0"/>
                <w:sz w:val="18"/>
                <w:szCs w:val="18"/>
              </w:rPr>
            </w:pPr>
            <w:r>
              <w:rPr>
                <w:rFonts w:hint="eastAsia" w:ascii="宋体" w:hAnsi="宋体" w:cs="宋体"/>
                <w:kern w:val="0"/>
                <w:sz w:val="18"/>
                <w:szCs w:val="18"/>
              </w:rPr>
              <w:t>(万元)</w:t>
            </w:r>
          </w:p>
        </w:tc>
      </w:tr>
      <w:tr>
        <w:tblPrEx>
          <w:tblLayout w:type="fixed"/>
          <w:tblCellMar>
            <w:top w:w="0" w:type="dxa"/>
            <w:left w:w="108" w:type="dxa"/>
            <w:bottom w:w="0" w:type="dxa"/>
            <w:right w:w="108" w:type="dxa"/>
          </w:tblCellMar>
        </w:tblPrEx>
        <w:trPr>
          <w:trHeight w:val="360" w:hRule="atLeast"/>
          <w:jc w:val="center"/>
        </w:trPr>
        <w:tc>
          <w:tcPr>
            <w:tcW w:w="939" w:type="dxa"/>
            <w:tcBorders>
              <w:top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w:t>
            </w:r>
            <w:r>
              <w:rPr>
                <w:rFonts w:ascii="宋体" w:hAnsi="宋体" w:cs="宋体"/>
                <w:kern w:val="0"/>
                <w:sz w:val="18"/>
                <w:szCs w:val="18"/>
              </w:rPr>
              <w:t>8</w:t>
            </w:r>
          </w:p>
        </w:tc>
        <w:tc>
          <w:tcPr>
            <w:tcW w:w="851"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ascii="宋体" w:hAnsi="宋体" w:cs="宋体"/>
                <w:kern w:val="0"/>
                <w:sz w:val="18"/>
                <w:szCs w:val="18"/>
              </w:rPr>
              <w:t>19</w:t>
            </w:r>
          </w:p>
        </w:tc>
        <w:tc>
          <w:tcPr>
            <w:tcW w:w="850"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ascii="宋体" w:hAnsi="宋体" w:cs="宋体"/>
                <w:kern w:val="0"/>
                <w:sz w:val="18"/>
                <w:szCs w:val="18"/>
              </w:rPr>
              <w:t>20</w:t>
            </w:r>
          </w:p>
        </w:tc>
        <w:tc>
          <w:tcPr>
            <w:tcW w:w="794"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ascii="宋体" w:hAnsi="宋体" w:cs="宋体"/>
                <w:kern w:val="0"/>
                <w:sz w:val="18"/>
                <w:szCs w:val="18"/>
              </w:rPr>
              <w:t>21</w:t>
            </w:r>
          </w:p>
        </w:tc>
        <w:tc>
          <w:tcPr>
            <w:tcW w:w="766"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ascii="宋体" w:hAnsi="宋体" w:cs="宋体"/>
                <w:kern w:val="0"/>
                <w:sz w:val="18"/>
                <w:szCs w:val="18"/>
              </w:rPr>
              <w:t>22</w:t>
            </w:r>
          </w:p>
        </w:tc>
        <w:tc>
          <w:tcPr>
            <w:tcW w:w="793"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color w:val="000000"/>
                <w:kern w:val="0"/>
                <w:sz w:val="18"/>
                <w:szCs w:val="18"/>
              </w:rPr>
            </w:pPr>
            <w:r>
              <w:rPr>
                <w:rFonts w:ascii="宋体" w:hAnsi="宋体" w:cs="宋体"/>
                <w:color w:val="000000"/>
                <w:kern w:val="0"/>
                <w:sz w:val="18"/>
                <w:szCs w:val="18"/>
              </w:rPr>
              <w:t>23</w:t>
            </w:r>
          </w:p>
        </w:tc>
        <w:tc>
          <w:tcPr>
            <w:tcW w:w="908"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ascii="宋体" w:hAnsi="宋体" w:cs="宋体"/>
                <w:kern w:val="0"/>
                <w:sz w:val="18"/>
                <w:szCs w:val="18"/>
              </w:rPr>
              <w:t>24</w:t>
            </w:r>
          </w:p>
        </w:tc>
        <w:tc>
          <w:tcPr>
            <w:tcW w:w="850"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ascii="宋体" w:hAnsi="宋体" w:cs="宋体"/>
                <w:kern w:val="0"/>
                <w:sz w:val="18"/>
                <w:szCs w:val="18"/>
              </w:rPr>
              <w:t>25</w:t>
            </w:r>
          </w:p>
        </w:tc>
        <w:tc>
          <w:tcPr>
            <w:tcW w:w="851"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ascii="宋体" w:hAnsi="宋体" w:cs="宋体"/>
                <w:kern w:val="0"/>
                <w:sz w:val="18"/>
                <w:szCs w:val="18"/>
              </w:rPr>
              <w:t>26</w:t>
            </w:r>
          </w:p>
        </w:tc>
        <w:tc>
          <w:tcPr>
            <w:tcW w:w="793"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ascii="宋体" w:hAnsi="宋体" w:cs="宋体"/>
                <w:kern w:val="0"/>
                <w:sz w:val="18"/>
                <w:szCs w:val="18"/>
              </w:rPr>
              <w:t>27</w:t>
            </w:r>
          </w:p>
        </w:tc>
        <w:tc>
          <w:tcPr>
            <w:tcW w:w="851"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ascii="宋体" w:hAnsi="宋体" w:cs="宋体"/>
                <w:kern w:val="0"/>
                <w:sz w:val="18"/>
                <w:szCs w:val="18"/>
              </w:rPr>
              <w:t>28</w:t>
            </w:r>
          </w:p>
        </w:tc>
        <w:tc>
          <w:tcPr>
            <w:tcW w:w="795" w:type="dxa"/>
            <w:tcBorders>
              <w:top w:val="single" w:color="auto" w:sz="2" w:space="0"/>
              <w:left w:val="single" w:color="auto" w:sz="2" w:space="0"/>
              <w:bottom w:val="single" w:color="auto" w:sz="8" w:space="0"/>
            </w:tcBorders>
            <w:vAlign w:val="center"/>
          </w:tcPr>
          <w:p>
            <w:pPr>
              <w:widowControl/>
              <w:jc w:val="center"/>
              <w:rPr>
                <w:rFonts w:ascii="宋体" w:hAnsi="宋体" w:cs="宋体"/>
                <w:color w:val="000000"/>
                <w:kern w:val="0"/>
                <w:sz w:val="18"/>
                <w:szCs w:val="18"/>
              </w:rPr>
            </w:pPr>
            <w:r>
              <w:rPr>
                <w:rFonts w:ascii="宋体" w:hAnsi="宋体" w:cs="宋体"/>
                <w:color w:val="000000"/>
                <w:kern w:val="0"/>
                <w:sz w:val="18"/>
                <w:szCs w:val="18"/>
              </w:rPr>
              <w:t>29</w:t>
            </w:r>
          </w:p>
        </w:tc>
      </w:tr>
    </w:tbl>
    <w:p/>
    <w:p/>
    <w:p>
      <w:pPr>
        <w:spacing w:after="120" w:afterLines="50"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续表3</w:t>
      </w:r>
    </w:p>
    <w:tbl>
      <w:tblPr>
        <w:tblStyle w:val="19"/>
        <w:tblW w:w="9968" w:type="dxa"/>
        <w:jc w:val="center"/>
        <w:tblInd w:w="0" w:type="dxa"/>
        <w:tblLayout w:type="fixed"/>
        <w:tblCellMar>
          <w:top w:w="0" w:type="dxa"/>
          <w:left w:w="108" w:type="dxa"/>
          <w:bottom w:w="0" w:type="dxa"/>
          <w:right w:w="108" w:type="dxa"/>
        </w:tblCellMar>
      </w:tblPr>
      <w:tblGrid>
        <w:gridCol w:w="1044"/>
        <w:gridCol w:w="851"/>
        <w:gridCol w:w="992"/>
        <w:gridCol w:w="992"/>
        <w:gridCol w:w="974"/>
        <w:gridCol w:w="1011"/>
        <w:gridCol w:w="811"/>
        <w:gridCol w:w="1134"/>
        <w:gridCol w:w="1134"/>
        <w:gridCol w:w="1025"/>
      </w:tblGrid>
      <w:tr>
        <w:tblPrEx>
          <w:tblLayout w:type="fixed"/>
          <w:tblCellMar>
            <w:top w:w="0" w:type="dxa"/>
            <w:left w:w="108" w:type="dxa"/>
            <w:bottom w:w="0" w:type="dxa"/>
            <w:right w:w="108" w:type="dxa"/>
          </w:tblCellMar>
        </w:tblPrEx>
        <w:trPr>
          <w:trHeight w:val="360" w:hRule="atLeast"/>
          <w:jc w:val="center"/>
        </w:trPr>
        <w:tc>
          <w:tcPr>
            <w:tcW w:w="1895" w:type="dxa"/>
            <w:gridSpan w:val="2"/>
            <w:tcBorders>
              <w:top w:val="single" w:color="auto" w:sz="8" w:space="0"/>
              <w:bottom w:val="single" w:color="auto" w:sz="2" w:space="0"/>
              <w:right w:val="single" w:color="auto" w:sz="8" w:space="0"/>
            </w:tcBorders>
            <w:vAlign w:val="center"/>
          </w:tcPr>
          <w:p>
            <w:pPr>
              <w:jc w:val="center"/>
              <w:rPr>
                <w:rFonts w:ascii="宋体" w:hAnsi="宋体" w:cs="宋体"/>
                <w:color w:val="000000"/>
                <w:kern w:val="0"/>
                <w:sz w:val="18"/>
                <w:szCs w:val="18"/>
              </w:rPr>
            </w:pPr>
            <w:r>
              <w:rPr>
                <w:rFonts w:hint="eastAsia" w:ascii="宋体" w:hAnsi="宋体" w:cs="宋体"/>
                <w:color w:val="000000"/>
                <w:kern w:val="0"/>
                <w:sz w:val="18"/>
                <w:szCs w:val="18"/>
              </w:rPr>
              <w:t>液化石油气</w:t>
            </w:r>
          </w:p>
        </w:tc>
        <w:tc>
          <w:tcPr>
            <w:tcW w:w="1984"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cs="宋体"/>
                <w:color w:val="000000"/>
                <w:kern w:val="0"/>
                <w:sz w:val="18"/>
                <w:szCs w:val="18"/>
              </w:rPr>
            </w:pPr>
            <w:r>
              <w:rPr>
                <w:rFonts w:hint="eastAsia" w:ascii="宋体" w:hAnsi="宋体" w:cs="宋体"/>
                <w:color w:val="000000"/>
                <w:kern w:val="0"/>
                <w:sz w:val="18"/>
                <w:szCs w:val="18"/>
              </w:rPr>
              <w:t>热力</w:t>
            </w:r>
          </w:p>
        </w:tc>
        <w:tc>
          <w:tcPr>
            <w:tcW w:w="1985"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cs="宋体"/>
                <w:color w:val="000000"/>
                <w:kern w:val="0"/>
                <w:sz w:val="18"/>
                <w:szCs w:val="18"/>
              </w:rPr>
            </w:pPr>
            <w:r>
              <w:rPr>
                <w:rFonts w:hint="eastAsia" w:ascii="宋体" w:hAnsi="宋体" w:cs="宋体"/>
                <w:color w:val="000000"/>
                <w:kern w:val="0"/>
                <w:sz w:val="18"/>
                <w:szCs w:val="18"/>
              </w:rPr>
              <w:t>其他能源</w:t>
            </w:r>
          </w:p>
        </w:tc>
        <w:tc>
          <w:tcPr>
            <w:tcW w:w="811" w:type="dxa"/>
            <w:vMerge w:val="restart"/>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充电桩数量</w:t>
            </w:r>
          </w:p>
          <w:p>
            <w:pPr>
              <w:widowControl/>
              <w:jc w:val="center"/>
              <w:rPr>
                <w:rFonts w:hint="eastAsia" w:ascii="宋体" w:hAnsi="宋体" w:cs="宋体"/>
                <w:kern w:val="0"/>
                <w:sz w:val="18"/>
                <w:szCs w:val="18"/>
              </w:rPr>
            </w:pPr>
            <w:r>
              <w:rPr>
                <w:rFonts w:hint="eastAsia" w:ascii="宋体" w:hAnsi="宋体" w:cs="宋体"/>
                <w:kern w:val="0"/>
                <w:sz w:val="18"/>
                <w:szCs w:val="18"/>
              </w:rPr>
              <w:t>（个）</w:t>
            </w:r>
          </w:p>
        </w:tc>
        <w:tc>
          <w:tcPr>
            <w:tcW w:w="3293" w:type="dxa"/>
            <w:gridSpan w:val="3"/>
            <w:tcBorders>
              <w:top w:val="single" w:color="auto" w:sz="8" w:space="0"/>
              <w:left w:val="single" w:color="auto" w:sz="8" w:space="0"/>
              <w:bottom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可再生能源应用</w:t>
            </w:r>
          </w:p>
        </w:tc>
      </w:tr>
      <w:tr>
        <w:tblPrEx>
          <w:tblLayout w:type="fixed"/>
          <w:tblCellMar>
            <w:top w:w="0" w:type="dxa"/>
            <w:left w:w="108" w:type="dxa"/>
            <w:bottom w:w="0" w:type="dxa"/>
            <w:right w:w="108" w:type="dxa"/>
          </w:tblCellMar>
        </w:tblPrEx>
        <w:trPr>
          <w:trHeight w:val="360" w:hRule="atLeast"/>
          <w:jc w:val="center"/>
        </w:trPr>
        <w:tc>
          <w:tcPr>
            <w:tcW w:w="1044" w:type="dxa"/>
            <w:tcBorders>
              <w:top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消费量(吨)</w:t>
            </w:r>
          </w:p>
        </w:tc>
        <w:tc>
          <w:tcPr>
            <w:tcW w:w="851"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费用</w:t>
            </w:r>
          </w:p>
          <w:p>
            <w:pPr>
              <w:widowControl/>
              <w:jc w:val="center"/>
              <w:rPr>
                <w:rFonts w:ascii="宋体" w:hAnsi="宋体" w:cs="宋体"/>
                <w:kern w:val="0"/>
                <w:sz w:val="18"/>
                <w:szCs w:val="18"/>
              </w:rPr>
            </w:pPr>
            <w:r>
              <w:rPr>
                <w:rFonts w:hint="eastAsia" w:ascii="宋体" w:hAnsi="宋体" w:cs="宋体"/>
                <w:kern w:val="0"/>
                <w:sz w:val="18"/>
                <w:szCs w:val="18"/>
              </w:rPr>
              <w:t>(万元)</w:t>
            </w:r>
          </w:p>
        </w:tc>
        <w:tc>
          <w:tcPr>
            <w:tcW w:w="992"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消费量(万吉焦)</w:t>
            </w:r>
          </w:p>
        </w:tc>
        <w:tc>
          <w:tcPr>
            <w:tcW w:w="992"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费用</w:t>
            </w:r>
          </w:p>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974"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消费量</w:t>
            </w:r>
          </w:p>
          <w:p>
            <w:pPr>
              <w:widowControl/>
              <w:jc w:val="center"/>
              <w:rPr>
                <w:rFonts w:hint="eastAsia" w:ascii="宋体" w:hAnsi="宋体" w:cs="宋体"/>
                <w:kern w:val="0"/>
                <w:sz w:val="18"/>
                <w:szCs w:val="18"/>
              </w:rPr>
            </w:pPr>
            <w:r>
              <w:rPr>
                <w:rFonts w:hint="eastAsia" w:ascii="宋体" w:hAnsi="宋体" w:cs="宋体"/>
                <w:kern w:val="0"/>
                <w:sz w:val="18"/>
                <w:szCs w:val="18"/>
              </w:rPr>
              <w:t>(吨标准煤)</w:t>
            </w:r>
          </w:p>
        </w:tc>
        <w:tc>
          <w:tcPr>
            <w:tcW w:w="1011" w:type="dxa"/>
            <w:tcBorders>
              <w:top w:val="single" w:color="auto" w:sz="8"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费用</w:t>
            </w:r>
          </w:p>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811" w:type="dxa"/>
            <w:vMerge w:val="continue"/>
            <w:tcBorders>
              <w:top w:val="single" w:color="auto" w:sz="8" w:space="0"/>
              <w:left w:val="single" w:color="auto" w:sz="2" w:space="0"/>
              <w:bottom w:val="single" w:color="auto" w:sz="2" w:space="0"/>
              <w:right w:val="single" w:color="auto" w:sz="8" w:space="0"/>
            </w:tcBorders>
            <w:vAlign w:val="center"/>
          </w:tcPr>
          <w:p>
            <w:pPr>
              <w:widowControl/>
              <w:jc w:val="center"/>
              <w:rPr>
                <w:rFonts w:ascii="宋体" w:hAnsi="宋体" w:cs="宋体"/>
                <w:kern w:val="0"/>
                <w:sz w:val="18"/>
                <w:szCs w:val="18"/>
              </w:rPr>
            </w:pPr>
          </w:p>
        </w:tc>
        <w:tc>
          <w:tcPr>
            <w:tcW w:w="1134" w:type="dxa"/>
            <w:tcBorders>
              <w:top w:val="single" w:color="auto" w:sz="2" w:space="0"/>
              <w:left w:val="single" w:color="auto" w:sz="8"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太阳能</w:t>
            </w:r>
          </w:p>
          <w:p>
            <w:pPr>
              <w:widowControl/>
              <w:jc w:val="center"/>
              <w:rPr>
                <w:rFonts w:ascii="宋体" w:hAnsi="宋体" w:cs="宋体"/>
                <w:kern w:val="0"/>
                <w:sz w:val="18"/>
                <w:szCs w:val="18"/>
              </w:rPr>
            </w:pPr>
            <w:r>
              <w:rPr>
                <w:rFonts w:hint="eastAsia" w:ascii="宋体" w:hAnsi="宋体" w:cs="宋体"/>
                <w:kern w:val="0"/>
                <w:sz w:val="18"/>
                <w:szCs w:val="18"/>
              </w:rPr>
              <w:t>集热器面积</w:t>
            </w:r>
          </w:p>
          <w:p>
            <w:pPr>
              <w:widowControl/>
              <w:jc w:val="center"/>
              <w:rPr>
                <w:rFonts w:hint="eastAsia" w:ascii="宋体" w:hAnsi="宋体" w:cs="宋体"/>
                <w:kern w:val="0"/>
                <w:sz w:val="18"/>
                <w:szCs w:val="18"/>
              </w:rPr>
            </w:pPr>
            <w:r>
              <w:rPr>
                <w:rFonts w:hint="eastAsia" w:ascii="宋体" w:hAnsi="宋体" w:cs="宋体"/>
                <w:kern w:val="0"/>
                <w:sz w:val="18"/>
                <w:szCs w:val="18"/>
              </w:rPr>
              <w:t>（平方米）</w:t>
            </w:r>
          </w:p>
        </w:tc>
        <w:tc>
          <w:tcPr>
            <w:tcW w:w="1134" w:type="dxa"/>
            <w:tcBorders>
              <w:top w:val="single" w:color="auto" w:sz="2" w:space="0"/>
              <w:left w:val="single" w:color="auto" w:sz="2" w:space="0"/>
              <w:bottom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太阳能光电装机容量</w:t>
            </w:r>
          </w:p>
          <w:p>
            <w:pPr>
              <w:widowControl/>
              <w:jc w:val="center"/>
              <w:rPr>
                <w:rFonts w:hint="eastAsia" w:ascii="宋体" w:hAnsi="宋体" w:cs="宋体"/>
                <w:kern w:val="0"/>
                <w:sz w:val="18"/>
                <w:szCs w:val="18"/>
              </w:rPr>
            </w:pPr>
            <w:r>
              <w:rPr>
                <w:rFonts w:hint="eastAsia" w:ascii="宋体" w:hAnsi="宋体" w:cs="宋体"/>
                <w:kern w:val="0"/>
                <w:sz w:val="18"/>
                <w:szCs w:val="18"/>
              </w:rPr>
              <w:t>（千瓦）</w:t>
            </w:r>
          </w:p>
        </w:tc>
        <w:tc>
          <w:tcPr>
            <w:tcW w:w="1025" w:type="dxa"/>
            <w:tcBorders>
              <w:top w:val="single" w:color="auto" w:sz="2" w:space="0"/>
              <w:left w:val="single" w:color="auto" w:sz="2" w:space="0"/>
              <w:bottom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地热利用装机容量</w:t>
            </w:r>
          </w:p>
          <w:p>
            <w:pPr>
              <w:widowControl/>
              <w:jc w:val="center"/>
              <w:rPr>
                <w:rFonts w:hint="eastAsia" w:ascii="宋体" w:hAnsi="宋体" w:cs="宋体"/>
                <w:kern w:val="0"/>
                <w:sz w:val="18"/>
                <w:szCs w:val="18"/>
              </w:rPr>
            </w:pPr>
            <w:r>
              <w:rPr>
                <w:rFonts w:hint="eastAsia" w:ascii="宋体" w:hAnsi="宋体" w:cs="宋体"/>
                <w:kern w:val="0"/>
                <w:sz w:val="18"/>
                <w:szCs w:val="18"/>
              </w:rPr>
              <w:t>（千瓦</w:t>
            </w:r>
            <w:r>
              <w:rPr>
                <w:rFonts w:ascii="宋体" w:hAnsi="宋体" w:cs="宋体"/>
                <w:kern w:val="0"/>
                <w:sz w:val="18"/>
                <w:szCs w:val="18"/>
              </w:rPr>
              <w:t>）</w:t>
            </w:r>
          </w:p>
        </w:tc>
      </w:tr>
      <w:tr>
        <w:tblPrEx>
          <w:tblLayout w:type="fixed"/>
          <w:tblCellMar>
            <w:top w:w="0" w:type="dxa"/>
            <w:left w:w="108" w:type="dxa"/>
            <w:bottom w:w="0" w:type="dxa"/>
            <w:right w:w="108" w:type="dxa"/>
          </w:tblCellMar>
        </w:tblPrEx>
        <w:trPr>
          <w:trHeight w:val="360" w:hRule="atLeast"/>
          <w:jc w:val="center"/>
        </w:trPr>
        <w:tc>
          <w:tcPr>
            <w:tcW w:w="1044" w:type="dxa"/>
            <w:tcBorders>
              <w:top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3</w:t>
            </w:r>
            <w:r>
              <w:rPr>
                <w:rFonts w:hint="eastAsia" w:ascii="宋体" w:hAnsi="宋体" w:cs="宋体"/>
                <w:kern w:val="0"/>
                <w:sz w:val="18"/>
                <w:szCs w:val="18"/>
                <w:lang w:val="en-US" w:eastAsia="zh-CN"/>
              </w:rPr>
              <w:t>0</w:t>
            </w:r>
          </w:p>
        </w:tc>
        <w:tc>
          <w:tcPr>
            <w:tcW w:w="851"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3</w:t>
            </w:r>
            <w:r>
              <w:rPr>
                <w:rFonts w:hint="eastAsia" w:ascii="宋体" w:hAnsi="宋体" w:cs="宋体"/>
                <w:kern w:val="0"/>
                <w:sz w:val="18"/>
                <w:szCs w:val="18"/>
                <w:lang w:val="en-US" w:eastAsia="zh-CN"/>
              </w:rPr>
              <w:t>1</w:t>
            </w:r>
          </w:p>
        </w:tc>
        <w:tc>
          <w:tcPr>
            <w:tcW w:w="992"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3</w:t>
            </w:r>
            <w:r>
              <w:rPr>
                <w:rFonts w:hint="eastAsia" w:ascii="宋体" w:hAnsi="宋体" w:cs="宋体"/>
                <w:kern w:val="0"/>
                <w:sz w:val="18"/>
                <w:szCs w:val="18"/>
                <w:lang w:val="en-US" w:eastAsia="zh-CN"/>
              </w:rPr>
              <w:t>2</w:t>
            </w:r>
          </w:p>
        </w:tc>
        <w:tc>
          <w:tcPr>
            <w:tcW w:w="992"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3</w:t>
            </w:r>
            <w:r>
              <w:rPr>
                <w:rFonts w:hint="eastAsia" w:ascii="宋体" w:hAnsi="宋体" w:cs="宋体"/>
                <w:kern w:val="0"/>
                <w:sz w:val="18"/>
                <w:szCs w:val="18"/>
                <w:lang w:val="en-US" w:eastAsia="zh-CN"/>
              </w:rPr>
              <w:t>3</w:t>
            </w:r>
          </w:p>
        </w:tc>
        <w:tc>
          <w:tcPr>
            <w:tcW w:w="974"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3</w:t>
            </w:r>
            <w:r>
              <w:rPr>
                <w:rFonts w:hint="eastAsia" w:ascii="宋体" w:hAnsi="宋体" w:cs="宋体"/>
                <w:kern w:val="0"/>
                <w:sz w:val="18"/>
                <w:szCs w:val="18"/>
                <w:lang w:val="en-US" w:eastAsia="zh-CN"/>
              </w:rPr>
              <w:t>4</w:t>
            </w:r>
          </w:p>
        </w:tc>
        <w:tc>
          <w:tcPr>
            <w:tcW w:w="1011"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3</w:t>
            </w:r>
            <w:r>
              <w:rPr>
                <w:rFonts w:hint="eastAsia" w:ascii="宋体" w:hAnsi="宋体" w:cs="宋体"/>
                <w:color w:val="000000"/>
                <w:kern w:val="0"/>
                <w:sz w:val="18"/>
                <w:szCs w:val="18"/>
                <w:lang w:val="en-US" w:eastAsia="zh-CN"/>
              </w:rPr>
              <w:t>5</w:t>
            </w:r>
          </w:p>
        </w:tc>
        <w:tc>
          <w:tcPr>
            <w:tcW w:w="811"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3</w:t>
            </w:r>
            <w:r>
              <w:rPr>
                <w:rFonts w:hint="eastAsia" w:ascii="宋体" w:hAnsi="宋体" w:cs="宋体"/>
                <w:color w:val="000000"/>
                <w:kern w:val="0"/>
                <w:sz w:val="18"/>
                <w:szCs w:val="18"/>
                <w:lang w:val="en-US" w:eastAsia="zh-CN"/>
              </w:rPr>
              <w:t>6</w:t>
            </w:r>
          </w:p>
        </w:tc>
        <w:tc>
          <w:tcPr>
            <w:tcW w:w="1134" w:type="dxa"/>
            <w:tcBorders>
              <w:top w:val="single" w:color="auto" w:sz="2" w:space="0"/>
              <w:left w:val="single" w:color="auto" w:sz="2" w:space="0"/>
              <w:bottom w:val="single" w:color="auto" w:sz="8"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3</w:t>
            </w:r>
            <w:r>
              <w:rPr>
                <w:rFonts w:hint="eastAsia" w:ascii="宋体" w:hAnsi="宋体" w:cs="宋体"/>
                <w:color w:val="000000"/>
                <w:kern w:val="0"/>
                <w:sz w:val="18"/>
                <w:szCs w:val="18"/>
                <w:lang w:val="en-US" w:eastAsia="zh-CN"/>
              </w:rPr>
              <w:t>7</w:t>
            </w:r>
          </w:p>
        </w:tc>
        <w:tc>
          <w:tcPr>
            <w:tcW w:w="1134" w:type="dxa"/>
            <w:tcBorders>
              <w:top w:val="single" w:color="auto" w:sz="2" w:space="0"/>
              <w:left w:val="single" w:color="auto" w:sz="2" w:space="0"/>
              <w:bottom w:val="single" w:color="auto" w:sz="8"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w:t>
            </w:r>
            <w:r>
              <w:rPr>
                <w:rFonts w:hint="eastAsia" w:ascii="宋体" w:hAnsi="宋体" w:cs="宋体"/>
                <w:color w:val="000000"/>
                <w:kern w:val="0"/>
                <w:sz w:val="18"/>
                <w:szCs w:val="18"/>
                <w:lang w:val="en-US" w:eastAsia="zh-CN"/>
              </w:rPr>
              <w:t>8</w:t>
            </w:r>
          </w:p>
        </w:tc>
        <w:tc>
          <w:tcPr>
            <w:tcW w:w="1025" w:type="dxa"/>
            <w:tcBorders>
              <w:top w:val="single" w:color="auto" w:sz="2" w:space="0"/>
              <w:left w:val="single" w:color="auto" w:sz="2" w:space="0"/>
              <w:bottom w:val="single" w:color="auto" w:sz="8"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w:t>
            </w:r>
            <w:r>
              <w:rPr>
                <w:rFonts w:hint="eastAsia" w:ascii="宋体" w:hAnsi="宋体" w:cs="宋体"/>
                <w:color w:val="000000"/>
                <w:kern w:val="0"/>
                <w:sz w:val="18"/>
                <w:szCs w:val="18"/>
                <w:lang w:val="en-US" w:eastAsia="zh-CN"/>
              </w:rPr>
              <w:t>9</w:t>
            </w:r>
          </w:p>
        </w:tc>
      </w:tr>
    </w:tbl>
    <w:p>
      <w:pPr>
        <w:spacing w:before="120" w:beforeLines="50"/>
        <w:ind w:left="450" w:hanging="450" w:hangingChars="250"/>
        <w:jc w:val="center"/>
        <w:rPr>
          <w:rFonts w:hint="eastAsia" w:ascii="宋体" w:hAnsi="宋体" w:cs="宋体"/>
          <w:b/>
          <w:bCs/>
          <w:color w:val="000000"/>
          <w:kern w:val="0"/>
          <w:sz w:val="18"/>
          <w:szCs w:val="18"/>
        </w:rPr>
      </w:pPr>
      <w:r>
        <w:rPr>
          <w:rFonts w:hint="eastAsia" w:ascii="宋体" w:hAnsi="宋体" w:cs="宋体"/>
          <w:color w:val="000000"/>
          <w:kern w:val="0"/>
          <w:sz w:val="18"/>
          <w:szCs w:val="18"/>
        </w:rPr>
        <w:t xml:space="preserve">单位负责人：                             填表人：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填报日期：20</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年   月   日</w:t>
      </w:r>
    </w:p>
    <w:p>
      <w:pPr>
        <w:spacing w:line="240" w:lineRule="exact"/>
        <w:ind w:left="630" w:hanging="630" w:hangingChars="350"/>
        <w:rPr>
          <w:rFonts w:ascii="宋体" w:hAnsi="宋体" w:cs="宋体"/>
          <w:color w:val="000000"/>
          <w:kern w:val="0"/>
          <w:sz w:val="18"/>
          <w:szCs w:val="18"/>
        </w:rPr>
      </w:pPr>
      <w:r>
        <w:rPr>
          <w:rFonts w:hint="eastAsia" w:ascii="宋体" w:hAnsi="宋体" w:cs="宋体"/>
          <w:color w:val="000000"/>
          <w:kern w:val="0"/>
          <w:sz w:val="18"/>
          <w:szCs w:val="18"/>
        </w:rPr>
        <w:t>说明：1.各级系统、行政主管部门填写本表时，应汇总至部门所属三级单位，三级以下单位的数据由所属第三级单位统一汇总填写。</w:t>
      </w:r>
    </w:p>
    <w:p>
      <w:pPr>
        <w:spacing w:line="240" w:lineRule="exact"/>
        <w:ind w:left="730" w:leftChars="262" w:hanging="180" w:hangingChars="100"/>
        <w:rPr>
          <w:rFonts w:ascii="宋体" w:hAnsi="宋体" w:cs="宋体"/>
          <w:color w:val="000000"/>
          <w:kern w:val="0"/>
          <w:sz w:val="18"/>
          <w:szCs w:val="18"/>
        </w:rPr>
      </w:pPr>
      <w:r>
        <w:rPr>
          <w:rFonts w:hint="eastAsia" w:ascii="宋体" w:hAnsi="宋体" w:cs="宋体"/>
          <w:color w:val="000000"/>
          <w:kern w:val="0"/>
          <w:sz w:val="18"/>
          <w:szCs w:val="18"/>
        </w:rPr>
        <w:t>2.县级以上各级人民政府管理机关事务工作的机构填写本表时，所辖乡镇级公共机构统一由县级行政主管部门汇总填写。</w:t>
      </w:r>
    </w:p>
    <w:p>
      <w:pPr>
        <w:spacing w:line="240" w:lineRule="exact"/>
        <w:ind w:left="730" w:leftChars="262" w:hanging="180" w:hangingChars="100"/>
        <w:rPr>
          <w:rFonts w:ascii="宋体" w:hAnsi="宋体" w:cs="宋体"/>
          <w:color w:val="000000"/>
          <w:kern w:val="0"/>
          <w:sz w:val="18"/>
          <w:szCs w:val="18"/>
        </w:rPr>
      </w:pPr>
      <w:r>
        <w:rPr>
          <w:rFonts w:ascii="宋体" w:hAnsi="宋体" w:cs="宋体"/>
          <w:color w:val="000000"/>
          <w:kern w:val="0"/>
          <w:sz w:val="18"/>
          <w:szCs w:val="18"/>
        </w:rPr>
        <w:t>3.</w:t>
      </w:r>
      <w:r>
        <w:rPr>
          <w:rFonts w:hint="eastAsia" w:ascii="宋体" w:hAnsi="宋体" w:cs="宋体"/>
          <w:color w:val="000000"/>
          <w:kern w:val="0"/>
          <w:sz w:val="18"/>
          <w:szCs w:val="18"/>
        </w:rPr>
        <w:t>单位负责人指本单位主管节能工作的领导；填表人指本单位具体负责填写能耗统计报表的人员</w:t>
      </w:r>
      <w:r>
        <w:rPr>
          <w:rFonts w:ascii="宋体" w:hAnsi="宋体" w:cs="宋体"/>
          <w:color w:val="000000"/>
          <w:kern w:val="0"/>
          <w:sz w:val="18"/>
          <w:szCs w:val="18"/>
        </w:rPr>
        <w:t>。</w:t>
      </w: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pPr>
    </w:p>
    <w:p>
      <w:pPr>
        <w:spacing w:line="240" w:lineRule="exact"/>
        <w:ind w:left="760" w:leftChars="262" w:hanging="210" w:hangingChars="100"/>
        <w:rPr>
          <w:rFonts w:hint="eastAsia"/>
        </w:rPr>
      </w:pPr>
    </w:p>
    <w:p>
      <w:pPr>
        <w:pStyle w:val="4"/>
        <w:spacing w:line="240" w:lineRule="auto"/>
        <w:jc w:val="center"/>
        <w:rPr>
          <w:b w:val="0"/>
        </w:rPr>
      </w:pPr>
      <w:bookmarkStart w:id="24" w:name="_Toc486404953"/>
      <w:r>
        <w:rPr>
          <w:rFonts w:hint="eastAsia"/>
          <w:b w:val="0"/>
        </w:rPr>
        <w:t>公共机构能源资源消费统计分类汇总情况</w:t>
      </w:r>
      <w:bookmarkEnd w:id="24"/>
    </w:p>
    <w:p>
      <w:pPr>
        <w:spacing w:line="240" w:lineRule="exact"/>
        <w:ind w:right="990" w:firstLine="6120" w:firstLineChars="3400"/>
        <w:jc w:val="left"/>
        <w:rPr>
          <w:rFonts w:ascii="宋体" w:hAnsi="宋体" w:cs="宋体"/>
          <w:color w:val="000000"/>
          <w:kern w:val="0"/>
          <w:sz w:val="18"/>
          <w:szCs w:val="18"/>
        </w:rPr>
      </w:pPr>
      <w:r>
        <w:rPr>
          <w:rFonts w:hint="eastAsia" w:ascii="宋体" w:hAnsi="宋体" w:cs="宋体"/>
          <w:color w:val="000000"/>
          <w:kern w:val="0"/>
          <w:sz w:val="18"/>
          <w:szCs w:val="18"/>
        </w:rPr>
        <w:t>表    号：</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管节能综</w:t>
      </w:r>
      <w:r>
        <w:rPr>
          <w:rFonts w:hint="eastAsia" w:ascii="宋体" w:hAnsi="宋体" w:cs="宋体"/>
          <w:color w:val="000000"/>
          <w:kern w:val="0"/>
          <w:sz w:val="18"/>
          <w:szCs w:val="18"/>
          <w:lang w:val="en-US" w:eastAsia="zh-CN"/>
        </w:rPr>
        <w:t>2</w:t>
      </w:r>
      <w:r>
        <w:rPr>
          <w:rFonts w:hint="eastAsia" w:ascii="宋体" w:hAnsi="宋体" w:cs="宋体"/>
          <w:color w:val="000000"/>
          <w:kern w:val="0"/>
          <w:sz w:val="18"/>
          <w:szCs w:val="18"/>
        </w:rPr>
        <w:t>表</w:t>
      </w:r>
    </w:p>
    <w:p>
      <w:pPr>
        <w:spacing w:line="240" w:lineRule="exact"/>
        <w:ind w:right="270" w:firstLine="6120" w:firstLineChars="3400"/>
        <w:jc w:val="left"/>
        <w:rPr>
          <w:rFonts w:ascii="宋体" w:hAnsi="宋体" w:cs="宋体"/>
          <w:color w:val="000000"/>
          <w:kern w:val="0"/>
          <w:sz w:val="18"/>
          <w:szCs w:val="18"/>
        </w:rPr>
      </w:pPr>
      <w:r>
        <w:rPr>
          <w:rFonts w:hint="eastAsia" w:ascii="宋体" w:hAnsi="宋体" w:cs="宋体"/>
          <w:color w:val="000000"/>
          <w:kern w:val="0"/>
          <w:sz w:val="18"/>
          <w:szCs w:val="18"/>
        </w:rPr>
        <w:t>制定机关：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机关事务管理局</w:t>
      </w:r>
    </w:p>
    <w:p>
      <w:pPr>
        <w:spacing w:line="240" w:lineRule="exact"/>
        <w:ind w:right="720" w:firstLine="1710" w:firstLineChars="950"/>
        <w:jc w:val="left"/>
        <w:rPr>
          <w:rFonts w:ascii="宋体" w:hAnsi="宋体" w:cs="宋体"/>
          <w:color w:val="000000"/>
          <w:kern w:val="0"/>
          <w:sz w:val="18"/>
          <w:szCs w:val="18"/>
        </w:rPr>
      </w:pP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统计局</w:t>
      </w:r>
    </w:p>
    <w:p>
      <w:pPr>
        <w:spacing w:line="240" w:lineRule="exact"/>
        <w:ind w:right="630"/>
        <w:jc w:val="left"/>
        <w:rPr>
          <w:rFonts w:ascii="宋体" w:hAnsi="宋体" w:cs="宋体"/>
          <w:color w:val="000000"/>
          <w:kern w:val="0"/>
          <w:sz w:val="18"/>
          <w:szCs w:val="18"/>
        </w:rPr>
      </w:pPr>
      <w:r>
        <w:rPr>
          <w:rFonts w:hint="eastAsia" w:ascii="宋体" w:hAnsi="宋体" w:cs="宋体"/>
          <w:color w:val="000000"/>
          <w:kern w:val="0"/>
          <w:sz w:val="18"/>
          <w:szCs w:val="18"/>
          <w:lang w:val="en-US" w:eastAsia="zh-CN"/>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批准文号：</w:t>
      </w:r>
      <w:r>
        <w:rPr>
          <w:rFonts w:hint="eastAsia" w:ascii="宋体" w:hAnsi="宋体" w:cs="宋体"/>
          <w:color w:val="000000"/>
          <w:kern w:val="0"/>
          <w:sz w:val="18"/>
          <w:szCs w:val="18"/>
          <w:lang w:val="en-US" w:eastAsia="zh-CN"/>
        </w:rPr>
        <w:t>苏统制〔2017〕22</w:t>
      </w:r>
      <w:r>
        <w:rPr>
          <w:rFonts w:hint="eastAsia" w:ascii="宋体" w:hAnsi="宋体" w:cs="宋体"/>
          <w:color w:val="000000"/>
          <w:kern w:val="0"/>
          <w:sz w:val="18"/>
          <w:szCs w:val="18"/>
        </w:rPr>
        <w:t>号</w:t>
      </w:r>
    </w:p>
    <w:p>
      <w:pPr>
        <w:spacing w:after="72" w:afterLines="30" w:line="240" w:lineRule="exact"/>
        <w:jc w:val="left"/>
        <w:rPr>
          <w:rFonts w:ascii="宋体" w:hAnsi="宋体" w:cs="宋体"/>
          <w:color w:val="000000"/>
          <w:kern w:val="0"/>
          <w:sz w:val="18"/>
          <w:szCs w:val="18"/>
        </w:rPr>
      </w:pPr>
      <w:r>
        <w:rPr>
          <w:rFonts w:hint="eastAsia" w:ascii="宋体" w:hAnsi="宋体" w:cs="宋体"/>
          <w:color w:val="000000"/>
          <w:kern w:val="0"/>
          <w:sz w:val="18"/>
          <w:szCs w:val="18"/>
        </w:rPr>
        <w:t>综合机构名称（盖章）：</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20</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年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有效期至：20</w:t>
      </w:r>
      <w:r>
        <w:rPr>
          <w:rFonts w:hint="eastAsia" w:ascii="宋体" w:hAnsi="宋体" w:cs="宋体"/>
          <w:color w:val="000000"/>
          <w:kern w:val="0"/>
          <w:sz w:val="18"/>
          <w:szCs w:val="18"/>
          <w:lang w:val="en-US" w:eastAsia="zh-CN"/>
        </w:rPr>
        <w:t>19</w:t>
      </w:r>
      <w:r>
        <w:rPr>
          <w:rFonts w:hint="eastAsia" w:ascii="宋体" w:hAnsi="宋体" w:cs="宋体"/>
          <w:color w:val="000000"/>
          <w:kern w:val="0"/>
          <w:sz w:val="18"/>
          <w:szCs w:val="18"/>
        </w:rPr>
        <w:t>年</w:t>
      </w:r>
      <w:r>
        <w:rPr>
          <w:rFonts w:hint="eastAsia" w:ascii="宋体" w:hAnsi="宋体" w:cs="宋体"/>
          <w:color w:val="000000"/>
          <w:kern w:val="0"/>
          <w:sz w:val="18"/>
          <w:szCs w:val="18"/>
          <w:lang w:val="en-US" w:eastAsia="zh-CN"/>
        </w:rPr>
        <w:t>1</w:t>
      </w:r>
      <w:r>
        <w:rPr>
          <w:rFonts w:hint="eastAsia" w:ascii="宋体" w:hAnsi="宋体" w:cs="宋体"/>
          <w:color w:val="000000"/>
          <w:kern w:val="0"/>
          <w:sz w:val="18"/>
          <w:szCs w:val="18"/>
        </w:rPr>
        <w:t>月</w:t>
      </w:r>
    </w:p>
    <w:tbl>
      <w:tblPr>
        <w:tblStyle w:val="19"/>
        <w:tblW w:w="9923" w:type="dxa"/>
        <w:tblInd w:w="-34" w:type="dxa"/>
        <w:tblLayout w:type="fixed"/>
        <w:tblCellMar>
          <w:top w:w="0" w:type="dxa"/>
          <w:left w:w="108" w:type="dxa"/>
          <w:bottom w:w="0" w:type="dxa"/>
          <w:right w:w="108" w:type="dxa"/>
        </w:tblCellMar>
      </w:tblPr>
      <w:tblGrid>
        <w:gridCol w:w="2269"/>
        <w:gridCol w:w="992"/>
        <w:gridCol w:w="709"/>
        <w:gridCol w:w="708"/>
        <w:gridCol w:w="709"/>
        <w:gridCol w:w="567"/>
        <w:gridCol w:w="567"/>
        <w:gridCol w:w="567"/>
        <w:gridCol w:w="567"/>
        <w:gridCol w:w="567"/>
        <w:gridCol w:w="567"/>
        <w:gridCol w:w="425"/>
        <w:gridCol w:w="709"/>
      </w:tblGrid>
      <w:tr>
        <w:tblPrEx>
          <w:tblLayout w:type="fixed"/>
          <w:tblCellMar>
            <w:top w:w="0" w:type="dxa"/>
            <w:left w:w="108" w:type="dxa"/>
            <w:bottom w:w="0" w:type="dxa"/>
            <w:right w:w="108" w:type="dxa"/>
          </w:tblCellMar>
        </w:tblPrEx>
        <w:trPr>
          <w:trHeight w:val="360" w:hRule="atLeast"/>
        </w:trPr>
        <w:tc>
          <w:tcPr>
            <w:tcW w:w="2269" w:type="dxa"/>
            <w:vMerge w:val="restart"/>
            <w:tcBorders>
              <w:top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指标名称</w:t>
            </w:r>
          </w:p>
        </w:tc>
        <w:tc>
          <w:tcPr>
            <w:tcW w:w="992" w:type="dxa"/>
            <w:vMerge w:val="restart"/>
            <w:tcBorders>
              <w:top w:val="single" w:color="auto" w:sz="8" w:space="0"/>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计量单位</w:t>
            </w:r>
          </w:p>
        </w:tc>
        <w:tc>
          <w:tcPr>
            <w:tcW w:w="709" w:type="dxa"/>
            <w:vMerge w:val="restart"/>
            <w:tcBorders>
              <w:top w:val="single" w:color="auto" w:sz="8" w:space="0"/>
              <w:left w:val="single" w:color="auto" w:sz="2" w:space="0"/>
              <w:bottom w:val="nil"/>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代码</w:t>
            </w:r>
          </w:p>
        </w:tc>
        <w:tc>
          <w:tcPr>
            <w:tcW w:w="708" w:type="dxa"/>
            <w:vMerge w:val="restart"/>
            <w:tcBorders>
              <w:top w:val="single" w:color="auto" w:sz="8" w:space="0"/>
              <w:left w:val="single" w:color="auto" w:sz="2"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合计</w:t>
            </w:r>
          </w:p>
        </w:tc>
        <w:tc>
          <w:tcPr>
            <w:tcW w:w="709" w:type="dxa"/>
            <w:vMerge w:val="restart"/>
            <w:tcBorders>
              <w:top w:val="single" w:color="auto" w:sz="8" w:space="0"/>
              <w:left w:val="single" w:color="auto" w:sz="2"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国家机关</w:t>
            </w:r>
          </w:p>
        </w:tc>
        <w:tc>
          <w:tcPr>
            <w:tcW w:w="3827" w:type="dxa"/>
            <w:gridSpan w:val="7"/>
            <w:tcBorders>
              <w:top w:val="single" w:color="auto" w:sz="8" w:space="0"/>
              <w:left w:val="single" w:color="auto" w:sz="2" w:space="0"/>
              <w:bottom w:val="single" w:color="auto" w:sz="8" w:space="0"/>
              <w:right w:val="single" w:color="auto" w:sz="2" w:space="0"/>
            </w:tcBorders>
            <w:vAlign w:val="center"/>
          </w:tcPr>
          <w:p>
            <w:pPr>
              <w:jc w:val="center"/>
              <w:rPr>
                <w:rFonts w:ascii="宋体" w:hAnsi="宋体" w:cs="宋体"/>
                <w:kern w:val="0"/>
                <w:sz w:val="18"/>
                <w:szCs w:val="18"/>
              </w:rPr>
            </w:pPr>
            <w:r>
              <w:rPr>
                <w:rFonts w:hint="eastAsia" w:ascii="宋体" w:hAnsi="宋体" w:cs="宋体"/>
                <w:kern w:val="0"/>
                <w:sz w:val="18"/>
                <w:szCs w:val="18"/>
              </w:rPr>
              <w:t>事业单位</w:t>
            </w:r>
          </w:p>
        </w:tc>
        <w:tc>
          <w:tcPr>
            <w:tcW w:w="709" w:type="dxa"/>
            <w:vMerge w:val="restart"/>
            <w:tcBorders>
              <w:top w:val="single" w:color="auto" w:sz="8" w:space="0"/>
              <w:lef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团体组织</w:t>
            </w:r>
          </w:p>
        </w:tc>
      </w:tr>
      <w:tr>
        <w:tblPrEx>
          <w:tblLayout w:type="fixed"/>
          <w:tblCellMar>
            <w:top w:w="0" w:type="dxa"/>
            <w:left w:w="108" w:type="dxa"/>
            <w:bottom w:w="0" w:type="dxa"/>
            <w:right w:w="108" w:type="dxa"/>
          </w:tblCellMar>
        </w:tblPrEx>
        <w:trPr>
          <w:trHeight w:val="360" w:hRule="atLeast"/>
        </w:trPr>
        <w:tc>
          <w:tcPr>
            <w:tcW w:w="2269" w:type="dxa"/>
            <w:vMerge w:val="continue"/>
            <w:tcBorders>
              <w:bottom w:val="single" w:color="auto" w:sz="4" w:space="0"/>
              <w:right w:val="single" w:color="auto" w:sz="8" w:space="0"/>
            </w:tcBorders>
            <w:vAlign w:val="center"/>
          </w:tcPr>
          <w:p>
            <w:pPr>
              <w:widowControl/>
              <w:jc w:val="left"/>
              <w:rPr>
                <w:rFonts w:ascii="宋体" w:hAnsi="宋体" w:cs="宋体"/>
                <w:color w:val="000000"/>
                <w:kern w:val="0"/>
                <w:sz w:val="18"/>
                <w:szCs w:val="18"/>
              </w:rPr>
            </w:pPr>
          </w:p>
        </w:tc>
        <w:tc>
          <w:tcPr>
            <w:tcW w:w="992" w:type="dxa"/>
            <w:vMerge w:val="continue"/>
            <w:tcBorders>
              <w:top w:val="nil"/>
              <w:left w:val="single" w:color="auto" w:sz="8" w:space="0"/>
              <w:bottom w:val="single" w:color="auto" w:sz="4" w:space="0"/>
              <w:right w:val="single" w:color="auto" w:sz="2" w:space="0"/>
            </w:tcBorders>
            <w:vAlign w:val="top"/>
          </w:tcPr>
          <w:p>
            <w:pPr>
              <w:widowControl/>
              <w:jc w:val="left"/>
              <w:rPr>
                <w:rFonts w:ascii="宋体" w:hAnsi="宋体" w:cs="宋体"/>
                <w:color w:val="000000"/>
                <w:kern w:val="0"/>
                <w:sz w:val="18"/>
                <w:szCs w:val="18"/>
              </w:rPr>
            </w:pPr>
          </w:p>
        </w:tc>
        <w:tc>
          <w:tcPr>
            <w:tcW w:w="709" w:type="dxa"/>
            <w:vMerge w:val="continue"/>
            <w:tcBorders>
              <w:top w:val="nil"/>
              <w:left w:val="single" w:color="auto" w:sz="2" w:space="0"/>
              <w:bottom w:val="single" w:color="auto" w:sz="4" w:space="0"/>
              <w:right w:val="single" w:color="auto" w:sz="2" w:space="0"/>
            </w:tcBorders>
            <w:vAlign w:val="center"/>
          </w:tcPr>
          <w:p>
            <w:pPr>
              <w:widowControl/>
              <w:jc w:val="left"/>
              <w:rPr>
                <w:rFonts w:ascii="宋体" w:hAnsi="宋体" w:cs="宋体"/>
                <w:color w:val="000000"/>
                <w:kern w:val="0"/>
                <w:sz w:val="18"/>
                <w:szCs w:val="18"/>
              </w:rPr>
            </w:pPr>
          </w:p>
        </w:tc>
        <w:tc>
          <w:tcPr>
            <w:tcW w:w="708" w:type="dxa"/>
            <w:vMerge w:val="continue"/>
            <w:tcBorders>
              <w:top w:val="nil"/>
              <w:left w:val="single" w:color="auto" w:sz="2" w:space="0"/>
              <w:bottom w:val="single" w:color="auto" w:sz="4" w:space="0"/>
              <w:right w:val="single" w:color="auto" w:sz="2" w:space="0"/>
            </w:tcBorders>
            <w:vAlign w:val="top"/>
          </w:tcPr>
          <w:p>
            <w:pPr>
              <w:widowControl/>
              <w:jc w:val="center"/>
              <w:rPr>
                <w:rFonts w:hint="eastAsia" w:ascii="宋体" w:hAnsi="宋体" w:cs="宋体"/>
                <w:kern w:val="0"/>
                <w:sz w:val="18"/>
                <w:szCs w:val="18"/>
              </w:rPr>
            </w:pPr>
          </w:p>
        </w:tc>
        <w:tc>
          <w:tcPr>
            <w:tcW w:w="709" w:type="dxa"/>
            <w:vMerge w:val="continue"/>
            <w:tcBorders>
              <w:top w:val="nil"/>
              <w:left w:val="single" w:color="auto" w:sz="2" w:space="0"/>
              <w:bottom w:val="single" w:color="auto" w:sz="4" w:space="0"/>
              <w:right w:val="single" w:color="auto" w:sz="2" w:space="0"/>
            </w:tcBorders>
            <w:vAlign w:val="center"/>
          </w:tcPr>
          <w:p>
            <w:pPr>
              <w:widowControl/>
              <w:jc w:val="center"/>
              <w:rPr>
                <w:rFonts w:ascii="宋体" w:hAnsi="宋体" w:cs="宋体"/>
                <w:kern w:val="0"/>
                <w:sz w:val="18"/>
                <w:szCs w:val="18"/>
              </w:rPr>
            </w:pPr>
          </w:p>
        </w:tc>
        <w:tc>
          <w:tcPr>
            <w:tcW w:w="567" w:type="dxa"/>
            <w:tcBorders>
              <w:top w:val="single" w:color="auto" w:sz="8" w:space="0"/>
              <w:left w:val="single" w:color="auto" w:sz="2" w:space="0"/>
              <w:bottom w:val="single" w:color="auto" w:sz="4"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小计</w:t>
            </w:r>
          </w:p>
        </w:tc>
        <w:tc>
          <w:tcPr>
            <w:tcW w:w="567" w:type="dxa"/>
            <w:tcBorders>
              <w:top w:val="single" w:color="auto" w:sz="8" w:space="0"/>
              <w:left w:val="single" w:color="auto" w:sz="2" w:space="0"/>
              <w:bottom w:val="single" w:color="auto" w:sz="4"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教育</w:t>
            </w:r>
          </w:p>
        </w:tc>
        <w:tc>
          <w:tcPr>
            <w:tcW w:w="567" w:type="dxa"/>
            <w:tcBorders>
              <w:top w:val="single" w:color="auto" w:sz="8" w:space="0"/>
              <w:left w:val="single" w:color="auto" w:sz="2" w:space="0"/>
              <w:bottom w:val="single" w:color="auto" w:sz="4"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科技</w:t>
            </w:r>
          </w:p>
        </w:tc>
        <w:tc>
          <w:tcPr>
            <w:tcW w:w="567" w:type="dxa"/>
            <w:tcBorders>
              <w:top w:val="single" w:color="auto" w:sz="8" w:space="0"/>
              <w:left w:val="single" w:color="auto" w:sz="2" w:space="0"/>
              <w:bottom w:val="single" w:color="auto" w:sz="4"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文化</w:t>
            </w:r>
          </w:p>
        </w:tc>
        <w:tc>
          <w:tcPr>
            <w:tcW w:w="567" w:type="dxa"/>
            <w:tcBorders>
              <w:top w:val="single" w:color="auto" w:sz="8" w:space="0"/>
              <w:left w:val="single" w:color="auto" w:sz="2" w:space="0"/>
              <w:bottom w:val="single" w:color="auto" w:sz="4"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卫生</w:t>
            </w:r>
          </w:p>
        </w:tc>
        <w:tc>
          <w:tcPr>
            <w:tcW w:w="567" w:type="dxa"/>
            <w:tcBorders>
              <w:top w:val="single" w:color="auto" w:sz="8" w:space="0"/>
              <w:left w:val="single" w:color="auto" w:sz="2" w:space="0"/>
              <w:bottom w:val="single" w:color="auto" w:sz="4"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体育</w:t>
            </w:r>
          </w:p>
        </w:tc>
        <w:tc>
          <w:tcPr>
            <w:tcW w:w="425" w:type="dxa"/>
            <w:tcBorders>
              <w:top w:val="single" w:color="auto" w:sz="8" w:space="0"/>
              <w:left w:val="single" w:color="auto" w:sz="2" w:space="0"/>
              <w:bottom w:val="single" w:color="auto" w:sz="4"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其他</w:t>
            </w:r>
          </w:p>
        </w:tc>
        <w:tc>
          <w:tcPr>
            <w:tcW w:w="709" w:type="dxa"/>
            <w:vMerge w:val="continue"/>
            <w:tcBorders>
              <w:left w:val="single" w:color="auto" w:sz="2" w:space="0"/>
              <w:bottom w:val="single" w:color="auto" w:sz="4" w:space="0"/>
            </w:tcBorders>
            <w:vAlign w:val="top"/>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甲</w:t>
            </w:r>
          </w:p>
        </w:tc>
        <w:tc>
          <w:tcPr>
            <w:tcW w:w="992"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乙</w:t>
            </w:r>
          </w:p>
        </w:tc>
        <w:tc>
          <w:tcPr>
            <w:tcW w:w="709"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丙</w:t>
            </w:r>
          </w:p>
        </w:tc>
        <w:tc>
          <w:tcPr>
            <w:tcW w:w="70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w:t>
            </w:r>
          </w:p>
        </w:tc>
        <w:tc>
          <w:tcPr>
            <w:tcW w:w="709"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2</w:t>
            </w:r>
          </w:p>
        </w:tc>
        <w:tc>
          <w:tcPr>
            <w:tcW w:w="56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3</w:t>
            </w:r>
          </w:p>
        </w:tc>
        <w:tc>
          <w:tcPr>
            <w:tcW w:w="56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4</w:t>
            </w:r>
          </w:p>
        </w:tc>
        <w:tc>
          <w:tcPr>
            <w:tcW w:w="56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5</w:t>
            </w:r>
          </w:p>
        </w:tc>
        <w:tc>
          <w:tcPr>
            <w:tcW w:w="56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w:t>
            </w:r>
          </w:p>
        </w:tc>
        <w:tc>
          <w:tcPr>
            <w:tcW w:w="56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w:t>
            </w:r>
          </w:p>
        </w:tc>
        <w:tc>
          <w:tcPr>
            <w:tcW w:w="56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8</w:t>
            </w:r>
          </w:p>
        </w:tc>
        <w:tc>
          <w:tcPr>
            <w:tcW w:w="42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9</w:t>
            </w:r>
          </w:p>
        </w:tc>
        <w:tc>
          <w:tcPr>
            <w:tcW w:w="709" w:type="dxa"/>
            <w:tcBorders>
              <w:top w:val="single" w:color="auto" w:sz="4" w:space="0"/>
              <w:left w:val="single" w:color="auto" w:sz="4" w:space="0"/>
              <w:bottom w:val="single" w:color="auto" w:sz="4" w:space="0"/>
              <w:right w:val="nil"/>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w:t>
            </w:r>
          </w:p>
        </w:tc>
      </w:tr>
      <w:tr>
        <w:tblPrEx>
          <w:tblLayout w:type="fixed"/>
          <w:tblCellMar>
            <w:top w:w="0" w:type="dxa"/>
            <w:left w:w="108" w:type="dxa"/>
            <w:bottom w:w="0" w:type="dxa"/>
            <w:right w:w="108" w:type="dxa"/>
          </w:tblCellMar>
        </w:tblPrEx>
        <w:trPr>
          <w:trHeight w:val="360" w:hRule="atLeast"/>
        </w:trPr>
        <w:tc>
          <w:tcPr>
            <w:tcW w:w="2269" w:type="dxa"/>
            <w:tcBorders>
              <w:top w:val="single" w:color="auto" w:sz="4" w:space="0"/>
              <w:right w:val="single" w:color="auto" w:sz="8" w:space="0"/>
            </w:tcBorders>
            <w:vAlign w:val="center"/>
          </w:tcPr>
          <w:p>
            <w:pPr>
              <w:widowControl/>
              <w:rPr>
                <w:rFonts w:ascii="宋体" w:hAnsi="宋体" w:cs="宋体"/>
                <w:color w:val="000000"/>
                <w:kern w:val="0"/>
                <w:sz w:val="18"/>
                <w:szCs w:val="18"/>
              </w:rPr>
            </w:pPr>
            <w:r>
              <w:rPr>
                <w:rFonts w:hint="eastAsia" w:ascii="宋体" w:hAnsi="宋体" w:cs="宋体"/>
                <w:color w:val="000000"/>
                <w:kern w:val="0"/>
                <w:sz w:val="18"/>
                <w:szCs w:val="18"/>
              </w:rPr>
              <w:t>公共机构数量</w:t>
            </w:r>
          </w:p>
        </w:tc>
        <w:tc>
          <w:tcPr>
            <w:tcW w:w="992" w:type="dxa"/>
            <w:tcBorders>
              <w:top w:val="single" w:color="auto" w:sz="4" w:space="0"/>
              <w:left w:val="single" w:color="auto" w:sz="8" w:space="0"/>
              <w:bottom w:val="nil"/>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个</w:t>
            </w:r>
          </w:p>
        </w:tc>
        <w:tc>
          <w:tcPr>
            <w:tcW w:w="709" w:type="dxa"/>
            <w:tcBorders>
              <w:top w:val="single" w:color="auto" w:sz="4" w:space="0"/>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708" w:type="dxa"/>
            <w:tcBorders>
              <w:top w:val="single" w:color="auto" w:sz="4" w:space="0"/>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top w:val="single" w:color="auto" w:sz="4" w:space="0"/>
              <w:left w:val="single" w:color="auto" w:sz="2" w:space="0"/>
            </w:tcBorders>
            <w:vAlign w:val="center"/>
          </w:tcPr>
          <w:p>
            <w:pPr>
              <w:widowControl/>
              <w:jc w:val="left"/>
              <w:rPr>
                <w:rFonts w:ascii="宋体" w:hAnsi="宋体" w:cs="宋体"/>
                <w:color w:val="000000"/>
                <w:kern w:val="0"/>
                <w:sz w:val="18"/>
                <w:szCs w:val="18"/>
              </w:rPr>
            </w:pPr>
          </w:p>
        </w:tc>
        <w:tc>
          <w:tcPr>
            <w:tcW w:w="567" w:type="dxa"/>
            <w:tcBorders>
              <w:top w:val="single" w:color="auto" w:sz="4" w:space="0"/>
            </w:tcBorders>
            <w:vAlign w:val="top"/>
          </w:tcPr>
          <w:p>
            <w:pPr>
              <w:widowControl/>
              <w:jc w:val="left"/>
              <w:rPr>
                <w:rFonts w:ascii="宋体" w:hAnsi="宋体" w:cs="宋体"/>
                <w:color w:val="000000"/>
                <w:kern w:val="0"/>
                <w:sz w:val="18"/>
                <w:szCs w:val="18"/>
              </w:rPr>
            </w:pPr>
          </w:p>
        </w:tc>
        <w:tc>
          <w:tcPr>
            <w:tcW w:w="567" w:type="dxa"/>
            <w:tcBorders>
              <w:top w:val="single" w:color="auto" w:sz="4" w:space="0"/>
            </w:tcBorders>
            <w:vAlign w:val="center"/>
          </w:tcPr>
          <w:p>
            <w:pPr>
              <w:widowControl/>
              <w:jc w:val="left"/>
              <w:rPr>
                <w:rFonts w:ascii="宋体" w:hAnsi="宋体" w:cs="宋体"/>
                <w:color w:val="000000"/>
                <w:kern w:val="0"/>
                <w:sz w:val="18"/>
                <w:szCs w:val="18"/>
              </w:rPr>
            </w:pPr>
          </w:p>
        </w:tc>
        <w:tc>
          <w:tcPr>
            <w:tcW w:w="567" w:type="dxa"/>
            <w:tcBorders>
              <w:top w:val="single" w:color="auto" w:sz="4" w:space="0"/>
            </w:tcBorders>
            <w:vAlign w:val="center"/>
          </w:tcPr>
          <w:p>
            <w:pPr>
              <w:widowControl/>
              <w:jc w:val="left"/>
              <w:rPr>
                <w:rFonts w:ascii="宋体" w:hAnsi="宋体" w:cs="宋体"/>
                <w:color w:val="000000"/>
                <w:kern w:val="0"/>
                <w:sz w:val="18"/>
                <w:szCs w:val="18"/>
              </w:rPr>
            </w:pPr>
          </w:p>
        </w:tc>
        <w:tc>
          <w:tcPr>
            <w:tcW w:w="567" w:type="dxa"/>
            <w:tcBorders>
              <w:top w:val="single" w:color="auto" w:sz="4" w:space="0"/>
            </w:tcBorders>
            <w:vAlign w:val="center"/>
          </w:tcPr>
          <w:p>
            <w:pPr>
              <w:widowControl/>
              <w:jc w:val="left"/>
              <w:rPr>
                <w:rFonts w:ascii="宋体" w:hAnsi="宋体" w:cs="宋体"/>
                <w:color w:val="000000"/>
                <w:kern w:val="0"/>
                <w:sz w:val="18"/>
                <w:szCs w:val="18"/>
              </w:rPr>
            </w:pPr>
          </w:p>
        </w:tc>
        <w:tc>
          <w:tcPr>
            <w:tcW w:w="567" w:type="dxa"/>
            <w:tcBorders>
              <w:top w:val="single" w:color="auto" w:sz="4" w:space="0"/>
            </w:tcBorders>
            <w:vAlign w:val="top"/>
          </w:tcPr>
          <w:p>
            <w:pPr>
              <w:widowControl/>
              <w:jc w:val="left"/>
              <w:rPr>
                <w:rFonts w:ascii="宋体" w:hAnsi="宋体" w:cs="宋体"/>
                <w:color w:val="000000"/>
                <w:kern w:val="0"/>
                <w:sz w:val="18"/>
                <w:szCs w:val="18"/>
              </w:rPr>
            </w:pPr>
          </w:p>
        </w:tc>
        <w:tc>
          <w:tcPr>
            <w:tcW w:w="567" w:type="dxa"/>
            <w:tcBorders>
              <w:top w:val="single" w:color="auto" w:sz="4" w:space="0"/>
            </w:tcBorders>
            <w:vAlign w:val="top"/>
          </w:tcPr>
          <w:p>
            <w:pPr>
              <w:widowControl/>
              <w:jc w:val="left"/>
              <w:rPr>
                <w:rFonts w:ascii="宋体" w:hAnsi="宋体" w:cs="宋体"/>
                <w:color w:val="000000"/>
                <w:kern w:val="0"/>
                <w:sz w:val="18"/>
                <w:szCs w:val="18"/>
              </w:rPr>
            </w:pPr>
          </w:p>
        </w:tc>
        <w:tc>
          <w:tcPr>
            <w:tcW w:w="425" w:type="dxa"/>
            <w:tcBorders>
              <w:top w:val="single" w:color="auto" w:sz="4" w:space="0"/>
            </w:tcBorders>
            <w:vAlign w:val="center"/>
          </w:tcPr>
          <w:p>
            <w:pPr>
              <w:widowControl/>
              <w:jc w:val="left"/>
              <w:rPr>
                <w:rFonts w:ascii="宋体" w:hAnsi="宋体" w:cs="宋体"/>
                <w:color w:val="000000"/>
                <w:kern w:val="0"/>
                <w:sz w:val="18"/>
                <w:szCs w:val="18"/>
              </w:rPr>
            </w:pPr>
          </w:p>
        </w:tc>
        <w:tc>
          <w:tcPr>
            <w:tcW w:w="709" w:type="dxa"/>
            <w:tcBorders>
              <w:top w:val="single" w:color="auto" w:sz="4" w:space="0"/>
            </w:tcBorders>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rPr>
                <w:rFonts w:hint="eastAsia" w:ascii="宋体" w:hAnsi="宋体" w:cs="宋体"/>
                <w:color w:val="000000"/>
                <w:kern w:val="0"/>
                <w:sz w:val="18"/>
                <w:szCs w:val="18"/>
              </w:rPr>
            </w:pPr>
            <w:r>
              <w:rPr>
                <w:rFonts w:hint="eastAsia" w:ascii="宋体" w:hAnsi="宋体" w:cs="宋体"/>
                <w:color w:val="000000"/>
                <w:kern w:val="0"/>
                <w:sz w:val="18"/>
                <w:szCs w:val="18"/>
              </w:rPr>
              <w:t>用地面积</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万平方米</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101</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rPr>
                <w:rFonts w:ascii="宋体" w:hAnsi="宋体" w:cs="宋体"/>
                <w:color w:val="000000"/>
                <w:kern w:val="0"/>
                <w:sz w:val="18"/>
                <w:szCs w:val="18"/>
              </w:rPr>
            </w:pPr>
            <w:r>
              <w:rPr>
                <w:rFonts w:hint="eastAsia" w:ascii="宋体" w:hAnsi="宋体" w:cs="宋体"/>
                <w:color w:val="000000"/>
                <w:kern w:val="0"/>
                <w:sz w:val="18"/>
                <w:szCs w:val="18"/>
              </w:rPr>
              <w:t>建筑面积</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万平方米</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102</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rPr>
                <w:rFonts w:ascii="宋体" w:hAnsi="宋体" w:cs="宋体"/>
                <w:color w:val="000000"/>
                <w:kern w:val="0"/>
                <w:sz w:val="18"/>
                <w:szCs w:val="18"/>
              </w:rPr>
            </w:pPr>
            <w:r>
              <w:rPr>
                <w:rFonts w:hint="eastAsia" w:ascii="宋体" w:hAnsi="宋体" w:cs="宋体"/>
                <w:color w:val="000000"/>
                <w:kern w:val="0"/>
                <w:sz w:val="18"/>
                <w:szCs w:val="18"/>
              </w:rPr>
              <w:t>用能人数</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人</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103</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rPr>
                <w:rFonts w:ascii="宋体" w:hAnsi="宋体" w:cs="宋体"/>
                <w:color w:val="000000"/>
                <w:kern w:val="0"/>
                <w:sz w:val="18"/>
                <w:szCs w:val="18"/>
              </w:rPr>
            </w:pPr>
            <w:r>
              <w:rPr>
                <w:rFonts w:hint="eastAsia" w:ascii="宋体" w:hAnsi="宋体" w:cs="宋体"/>
                <w:color w:val="000000"/>
                <w:kern w:val="0"/>
                <w:sz w:val="18"/>
                <w:szCs w:val="18"/>
              </w:rPr>
              <w:t>编制人数</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人</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1031</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rPr>
                <w:rFonts w:ascii="宋体" w:hAnsi="宋体" w:cs="宋体"/>
                <w:color w:val="000000"/>
                <w:kern w:val="0"/>
                <w:sz w:val="18"/>
                <w:szCs w:val="18"/>
              </w:rPr>
            </w:pPr>
            <w:r>
              <w:rPr>
                <w:rFonts w:hint="eastAsia" w:ascii="宋体" w:hAnsi="宋体" w:cs="宋体"/>
                <w:color w:val="000000"/>
                <w:kern w:val="0"/>
                <w:sz w:val="18"/>
                <w:szCs w:val="18"/>
              </w:rPr>
              <w:t>车辆总量</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辆</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104</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rPr>
                <w:rFonts w:ascii="宋体" w:hAnsi="宋体" w:cs="宋体"/>
                <w:color w:val="000000"/>
                <w:kern w:val="0"/>
                <w:sz w:val="18"/>
                <w:szCs w:val="18"/>
              </w:rPr>
            </w:pPr>
            <w:r>
              <w:rPr>
                <w:rFonts w:hint="eastAsia" w:ascii="宋体" w:hAnsi="宋体" w:cs="宋体"/>
                <w:color w:val="000000"/>
                <w:kern w:val="0"/>
                <w:sz w:val="18"/>
                <w:szCs w:val="18"/>
              </w:rPr>
              <w:t xml:space="preserve">  其中:</w:t>
            </w:r>
            <w:r>
              <w:rPr>
                <w:rFonts w:ascii="宋体" w:hAnsi="宋体" w:cs="宋体"/>
                <w:color w:val="000000"/>
                <w:kern w:val="0"/>
                <w:sz w:val="18"/>
                <w:szCs w:val="18"/>
              </w:rPr>
              <w:t xml:space="preserve"> </w:t>
            </w:r>
            <w:r>
              <w:rPr>
                <w:rFonts w:hint="eastAsia" w:ascii="宋体" w:hAnsi="宋体" w:cs="宋体"/>
                <w:color w:val="000000"/>
                <w:kern w:val="0"/>
                <w:sz w:val="18"/>
                <w:szCs w:val="18"/>
              </w:rPr>
              <w:t>汽油车数量</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辆</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1041</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ind w:firstLine="720" w:firstLineChars="400"/>
              <w:rPr>
                <w:rFonts w:ascii="宋体" w:hAnsi="宋体" w:cs="宋体"/>
                <w:color w:val="000000"/>
                <w:kern w:val="0"/>
                <w:sz w:val="18"/>
                <w:szCs w:val="18"/>
              </w:rPr>
            </w:pPr>
            <w:r>
              <w:rPr>
                <w:rFonts w:hint="eastAsia" w:ascii="宋体" w:hAnsi="宋体" w:cs="宋体"/>
                <w:color w:val="000000"/>
                <w:kern w:val="0"/>
                <w:sz w:val="18"/>
                <w:szCs w:val="18"/>
              </w:rPr>
              <w:t>柴油车数量</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辆</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1042</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rPr>
                <w:rFonts w:ascii="宋体" w:hAnsi="宋体" w:cs="宋体"/>
                <w:color w:val="000000"/>
                <w:kern w:val="0"/>
                <w:sz w:val="18"/>
                <w:szCs w:val="18"/>
              </w:rPr>
            </w:pPr>
            <w:r>
              <w:rPr>
                <w:rFonts w:hint="eastAsia" w:ascii="宋体" w:hAnsi="宋体" w:cs="宋体"/>
                <w:color w:val="000000"/>
                <w:kern w:val="0"/>
                <w:sz w:val="18"/>
                <w:szCs w:val="18"/>
              </w:rPr>
              <w:t xml:space="preserve">        新能源汽车数量</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辆</w:t>
            </w:r>
          </w:p>
        </w:tc>
        <w:tc>
          <w:tcPr>
            <w:tcW w:w="709" w:type="dxa"/>
            <w:tcBorders>
              <w:left w:val="single" w:color="auto" w:sz="2" w:space="0"/>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1043</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hint="eastAsia" w:ascii="宋体" w:hAnsi="宋体" w:cs="宋体"/>
                <w:bCs/>
                <w:kern w:val="0"/>
                <w:sz w:val="18"/>
                <w:szCs w:val="18"/>
              </w:rPr>
            </w:pPr>
            <w:r>
              <w:rPr>
                <w:rFonts w:hint="eastAsia" w:ascii="宋体" w:hAnsi="宋体" w:cs="宋体"/>
                <w:bCs/>
                <w:kern w:val="0"/>
                <w:sz w:val="18"/>
                <w:szCs w:val="18"/>
              </w:rPr>
              <w:t>电消费量</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万千瓦时</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110</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费用</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万元</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111</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ascii="宋体" w:hAnsi="宋体" w:cs="宋体"/>
                <w:bCs/>
                <w:kern w:val="0"/>
                <w:sz w:val="18"/>
                <w:szCs w:val="18"/>
              </w:rPr>
            </w:pPr>
            <w:r>
              <w:rPr>
                <w:rFonts w:hint="eastAsia" w:ascii="宋体" w:hAnsi="宋体" w:cs="宋体"/>
                <w:bCs/>
                <w:kern w:val="0"/>
                <w:sz w:val="18"/>
                <w:szCs w:val="18"/>
              </w:rPr>
              <w:t>水</w:t>
            </w:r>
            <w:r>
              <w:rPr>
                <w:rFonts w:hint="eastAsia" w:ascii="宋体" w:hAnsi="宋体" w:cs="宋体"/>
                <w:kern w:val="0"/>
                <w:sz w:val="18"/>
                <w:szCs w:val="18"/>
              </w:rPr>
              <w:t>消费量</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万立方米</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120</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ind w:firstLine="180" w:firstLineChars="100"/>
              <w:jc w:val="left"/>
              <w:rPr>
                <w:rFonts w:ascii="宋体" w:hAnsi="宋体" w:cs="宋体"/>
                <w:bCs/>
                <w:kern w:val="0"/>
                <w:sz w:val="18"/>
                <w:szCs w:val="18"/>
              </w:rPr>
            </w:pPr>
            <w:r>
              <w:rPr>
                <w:rFonts w:hint="eastAsia" w:ascii="宋体" w:hAnsi="宋体" w:cs="宋体"/>
                <w:kern w:val="0"/>
                <w:sz w:val="18"/>
                <w:szCs w:val="18"/>
              </w:rPr>
              <w:t>费用</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万元</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121</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ascii="宋体" w:hAnsi="宋体" w:cs="宋体"/>
                <w:kern w:val="0"/>
                <w:sz w:val="18"/>
                <w:szCs w:val="18"/>
              </w:rPr>
            </w:pPr>
            <w:r>
              <w:rPr>
                <w:rFonts w:hint="eastAsia" w:ascii="宋体" w:hAnsi="宋体" w:cs="宋体"/>
                <w:bCs/>
                <w:kern w:val="0"/>
                <w:sz w:val="18"/>
                <w:szCs w:val="18"/>
              </w:rPr>
              <w:t>煤炭</w:t>
            </w:r>
            <w:r>
              <w:rPr>
                <w:rFonts w:hint="eastAsia" w:ascii="宋体" w:hAnsi="宋体" w:cs="宋体"/>
                <w:kern w:val="0"/>
                <w:sz w:val="18"/>
                <w:szCs w:val="18"/>
              </w:rPr>
              <w:t xml:space="preserve">消费量   </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吨</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130</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费用  </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万元</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131</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hint="eastAsia" w:ascii="宋体" w:hAnsi="宋体" w:cs="宋体"/>
                <w:kern w:val="0"/>
                <w:sz w:val="18"/>
                <w:szCs w:val="18"/>
              </w:rPr>
            </w:pPr>
            <w:r>
              <w:rPr>
                <w:rFonts w:hint="eastAsia" w:ascii="宋体" w:hAnsi="宋体" w:cs="宋体"/>
                <w:kern w:val="0"/>
                <w:sz w:val="18"/>
                <w:szCs w:val="18"/>
              </w:rPr>
              <w:t>天然气消费量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万立方米</w:t>
            </w:r>
          </w:p>
        </w:tc>
        <w:tc>
          <w:tcPr>
            <w:tcW w:w="709"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140</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hint="eastAsia" w:ascii="宋体" w:hAnsi="宋体" w:cs="宋体"/>
                <w:kern w:val="0"/>
                <w:sz w:val="18"/>
                <w:szCs w:val="18"/>
              </w:rPr>
            </w:pPr>
            <w:r>
              <w:rPr>
                <w:rFonts w:hint="eastAsia" w:ascii="宋体" w:hAnsi="宋体" w:cs="宋体"/>
                <w:kern w:val="0"/>
                <w:sz w:val="18"/>
                <w:szCs w:val="18"/>
              </w:rPr>
              <w:t xml:space="preserve">  费用</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709"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141</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ascii="宋体" w:hAnsi="宋体" w:cs="宋体"/>
                <w:bCs/>
                <w:kern w:val="0"/>
                <w:sz w:val="18"/>
                <w:szCs w:val="18"/>
              </w:rPr>
            </w:pPr>
            <w:r>
              <w:rPr>
                <w:rFonts w:hint="eastAsia" w:ascii="宋体" w:hAnsi="宋体" w:cs="宋体"/>
                <w:bCs/>
                <w:kern w:val="0"/>
                <w:sz w:val="18"/>
                <w:szCs w:val="18"/>
              </w:rPr>
              <w:t>汽油</w:t>
            </w:r>
            <w:r>
              <w:rPr>
                <w:rFonts w:hint="eastAsia" w:ascii="宋体" w:hAnsi="宋体" w:cs="宋体"/>
                <w:kern w:val="0"/>
                <w:sz w:val="18"/>
                <w:szCs w:val="18"/>
              </w:rPr>
              <w:t>消费总量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万升</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150</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总费用</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151</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其中:车辆用油量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万升</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1501</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费用</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1511</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其他用油量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万升</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1502</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ind w:firstLine="900" w:firstLineChars="500"/>
              <w:jc w:val="left"/>
              <w:rPr>
                <w:rFonts w:ascii="宋体" w:hAnsi="宋体" w:cs="宋体"/>
                <w:kern w:val="0"/>
                <w:sz w:val="18"/>
                <w:szCs w:val="18"/>
              </w:rPr>
            </w:pPr>
            <w:r>
              <w:rPr>
                <w:rFonts w:hint="eastAsia" w:ascii="宋体" w:hAnsi="宋体" w:cs="宋体"/>
                <w:kern w:val="0"/>
                <w:sz w:val="18"/>
                <w:szCs w:val="18"/>
              </w:rPr>
              <w:t>费用</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万元</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1512</w:t>
            </w:r>
          </w:p>
        </w:tc>
        <w:tc>
          <w:tcPr>
            <w:tcW w:w="708"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ascii="宋体" w:hAnsi="宋体" w:cs="宋体"/>
                <w:bCs/>
                <w:kern w:val="0"/>
                <w:sz w:val="18"/>
                <w:szCs w:val="18"/>
              </w:rPr>
            </w:pPr>
            <w:r>
              <w:rPr>
                <w:rFonts w:hint="eastAsia" w:ascii="宋体" w:hAnsi="宋体" w:cs="宋体"/>
                <w:bCs/>
                <w:kern w:val="0"/>
                <w:sz w:val="18"/>
                <w:szCs w:val="18"/>
              </w:rPr>
              <w:t>柴油</w:t>
            </w:r>
            <w:r>
              <w:rPr>
                <w:rFonts w:hint="eastAsia" w:ascii="宋体" w:hAnsi="宋体" w:cs="宋体"/>
                <w:kern w:val="0"/>
                <w:sz w:val="18"/>
                <w:szCs w:val="18"/>
              </w:rPr>
              <w:t>消费总量</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万升</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160</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ind w:firstLine="180" w:firstLineChars="100"/>
              <w:jc w:val="left"/>
              <w:rPr>
                <w:rFonts w:hint="eastAsia" w:ascii="宋体" w:hAnsi="宋体" w:cs="宋体"/>
                <w:bCs/>
                <w:kern w:val="0"/>
                <w:sz w:val="18"/>
                <w:szCs w:val="18"/>
              </w:rPr>
            </w:pPr>
            <w:r>
              <w:rPr>
                <w:rFonts w:hint="eastAsia" w:ascii="宋体" w:hAnsi="宋体" w:cs="宋体"/>
                <w:kern w:val="0"/>
                <w:sz w:val="18"/>
                <w:szCs w:val="18"/>
              </w:rPr>
              <w:t>总费用</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万元</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161</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ind w:firstLine="180" w:firstLineChars="100"/>
              <w:rPr>
                <w:rFonts w:ascii="宋体" w:hAnsi="宋体" w:cs="宋体"/>
                <w:kern w:val="0"/>
                <w:sz w:val="18"/>
                <w:szCs w:val="18"/>
              </w:rPr>
            </w:pPr>
            <w:r>
              <w:rPr>
                <w:rFonts w:hint="eastAsia" w:ascii="宋体" w:hAnsi="宋体" w:cs="宋体"/>
                <w:kern w:val="0"/>
                <w:sz w:val="18"/>
                <w:szCs w:val="18"/>
              </w:rPr>
              <w:t>其中:车辆用油量</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万升</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1601</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费用</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万元</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1611</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其他用油量</w:t>
            </w:r>
          </w:p>
        </w:tc>
        <w:tc>
          <w:tcPr>
            <w:tcW w:w="992" w:type="dxa"/>
            <w:tcBorders>
              <w:top w:val="nil"/>
              <w:left w:val="single" w:color="auto" w:sz="8" w:space="0"/>
              <w:bottom w:val="nil"/>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万升</w:t>
            </w:r>
          </w:p>
        </w:tc>
        <w:tc>
          <w:tcPr>
            <w:tcW w:w="709" w:type="dxa"/>
            <w:tcBorders>
              <w:left w:val="single" w:color="auto" w:sz="2"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1602</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bottom w:val="single" w:color="auto" w:sz="8" w:space="0"/>
              <w:right w:val="single" w:color="auto" w:sz="8"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费用</w:t>
            </w:r>
          </w:p>
        </w:tc>
        <w:tc>
          <w:tcPr>
            <w:tcW w:w="992" w:type="dxa"/>
            <w:tcBorders>
              <w:top w:val="nil"/>
              <w:left w:val="single" w:color="auto" w:sz="8" w:space="0"/>
              <w:bottom w:val="single" w:color="auto" w:sz="8"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709" w:type="dxa"/>
            <w:tcBorders>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1612</w:t>
            </w:r>
          </w:p>
        </w:tc>
        <w:tc>
          <w:tcPr>
            <w:tcW w:w="708" w:type="dxa"/>
            <w:tcBorders>
              <w:left w:val="single" w:color="auto" w:sz="2" w:space="0"/>
              <w:bottom w:val="single" w:color="auto" w:sz="8"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bottom w:val="single" w:color="auto" w:sz="8" w:space="0"/>
            </w:tcBorders>
            <w:vAlign w:val="center"/>
          </w:tcPr>
          <w:p>
            <w:pPr>
              <w:widowControl/>
              <w:jc w:val="left"/>
              <w:rPr>
                <w:rFonts w:hint="eastAsia" w:ascii="宋体" w:hAnsi="宋体" w:cs="宋体"/>
                <w:color w:val="000000"/>
                <w:kern w:val="0"/>
                <w:sz w:val="18"/>
                <w:szCs w:val="18"/>
              </w:rPr>
            </w:pPr>
          </w:p>
        </w:tc>
        <w:tc>
          <w:tcPr>
            <w:tcW w:w="567" w:type="dxa"/>
            <w:tcBorders>
              <w:bottom w:val="single" w:color="auto" w:sz="8" w:space="0"/>
            </w:tcBorders>
            <w:vAlign w:val="top"/>
          </w:tcPr>
          <w:p>
            <w:pPr>
              <w:widowControl/>
              <w:jc w:val="left"/>
              <w:rPr>
                <w:rFonts w:hint="eastAsia" w:ascii="宋体" w:hAnsi="宋体" w:cs="宋体"/>
                <w:color w:val="000000"/>
                <w:kern w:val="0"/>
                <w:sz w:val="18"/>
                <w:szCs w:val="18"/>
              </w:rPr>
            </w:pPr>
          </w:p>
        </w:tc>
        <w:tc>
          <w:tcPr>
            <w:tcW w:w="567"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567"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567"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567" w:type="dxa"/>
            <w:tcBorders>
              <w:bottom w:val="single" w:color="auto" w:sz="8" w:space="0"/>
            </w:tcBorders>
            <w:vAlign w:val="top"/>
          </w:tcPr>
          <w:p>
            <w:pPr>
              <w:widowControl/>
              <w:jc w:val="left"/>
              <w:rPr>
                <w:rFonts w:hint="eastAsia" w:ascii="宋体" w:hAnsi="宋体" w:cs="宋体"/>
                <w:color w:val="000000"/>
                <w:kern w:val="0"/>
                <w:sz w:val="18"/>
                <w:szCs w:val="18"/>
              </w:rPr>
            </w:pPr>
          </w:p>
        </w:tc>
        <w:tc>
          <w:tcPr>
            <w:tcW w:w="567" w:type="dxa"/>
            <w:tcBorders>
              <w:bottom w:val="single" w:color="auto" w:sz="8" w:space="0"/>
            </w:tcBorders>
            <w:vAlign w:val="top"/>
          </w:tcPr>
          <w:p>
            <w:pPr>
              <w:widowControl/>
              <w:jc w:val="left"/>
              <w:rPr>
                <w:rFonts w:hint="eastAsia" w:ascii="宋体" w:hAnsi="宋体" w:cs="宋体"/>
                <w:color w:val="000000"/>
                <w:kern w:val="0"/>
                <w:sz w:val="18"/>
                <w:szCs w:val="18"/>
              </w:rPr>
            </w:pPr>
          </w:p>
        </w:tc>
        <w:tc>
          <w:tcPr>
            <w:tcW w:w="425"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709" w:type="dxa"/>
            <w:tcBorders>
              <w:bottom w:val="single" w:color="auto" w:sz="8" w:space="0"/>
            </w:tcBorders>
            <w:vAlign w:val="top"/>
          </w:tcPr>
          <w:p>
            <w:pPr>
              <w:widowControl/>
              <w:jc w:val="left"/>
              <w:rPr>
                <w:rFonts w:hint="eastAsia" w:ascii="宋体" w:hAnsi="宋体" w:cs="宋体"/>
                <w:color w:val="000000"/>
                <w:kern w:val="0"/>
                <w:sz w:val="18"/>
                <w:szCs w:val="18"/>
              </w:rPr>
            </w:pPr>
          </w:p>
        </w:tc>
      </w:tr>
    </w:tbl>
    <w:p>
      <w:pPr>
        <w:spacing w:after="72" w:afterLines="30" w:line="240" w:lineRule="exact"/>
        <w:jc w:val="left"/>
        <w:rPr>
          <w:rFonts w:ascii="宋体" w:hAnsi="宋体" w:cs="宋体"/>
          <w:color w:val="000000"/>
          <w:kern w:val="0"/>
          <w:sz w:val="18"/>
          <w:szCs w:val="18"/>
        </w:rPr>
      </w:pPr>
      <w:r>
        <w:rPr>
          <w:rFonts w:hint="eastAsia" w:ascii="宋体" w:hAnsi="宋体" w:cs="宋体"/>
          <w:color w:val="000000"/>
          <w:kern w:val="0"/>
          <w:sz w:val="18"/>
          <w:szCs w:val="18"/>
        </w:rPr>
        <w:t>续表</w:t>
      </w:r>
    </w:p>
    <w:tbl>
      <w:tblPr>
        <w:tblStyle w:val="19"/>
        <w:tblW w:w="9923" w:type="dxa"/>
        <w:tblInd w:w="-34" w:type="dxa"/>
        <w:tblLayout w:type="fixed"/>
        <w:tblCellMar>
          <w:top w:w="0" w:type="dxa"/>
          <w:left w:w="108" w:type="dxa"/>
          <w:bottom w:w="0" w:type="dxa"/>
          <w:right w:w="108" w:type="dxa"/>
        </w:tblCellMar>
      </w:tblPr>
      <w:tblGrid>
        <w:gridCol w:w="2269"/>
        <w:gridCol w:w="992"/>
        <w:gridCol w:w="709"/>
        <w:gridCol w:w="708"/>
        <w:gridCol w:w="709"/>
        <w:gridCol w:w="567"/>
        <w:gridCol w:w="567"/>
        <w:gridCol w:w="567"/>
        <w:gridCol w:w="567"/>
        <w:gridCol w:w="567"/>
        <w:gridCol w:w="567"/>
        <w:gridCol w:w="425"/>
        <w:gridCol w:w="709"/>
      </w:tblGrid>
      <w:tr>
        <w:tblPrEx>
          <w:tblLayout w:type="fixed"/>
          <w:tblCellMar>
            <w:top w:w="0" w:type="dxa"/>
            <w:left w:w="108" w:type="dxa"/>
            <w:bottom w:w="0" w:type="dxa"/>
            <w:right w:w="108" w:type="dxa"/>
          </w:tblCellMar>
        </w:tblPrEx>
        <w:trPr>
          <w:trHeight w:val="363" w:hRule="atLeast"/>
        </w:trPr>
        <w:tc>
          <w:tcPr>
            <w:tcW w:w="2269" w:type="dxa"/>
            <w:vMerge w:val="restart"/>
            <w:tcBorders>
              <w:top w:val="single" w:color="auto" w:sz="8" w:space="0"/>
              <w:left w:val="nil"/>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指标名称</w:t>
            </w:r>
          </w:p>
        </w:tc>
        <w:tc>
          <w:tcPr>
            <w:tcW w:w="992" w:type="dxa"/>
            <w:vMerge w:val="restart"/>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计量单位</w:t>
            </w:r>
          </w:p>
        </w:tc>
        <w:tc>
          <w:tcPr>
            <w:tcW w:w="709" w:type="dxa"/>
            <w:vMerge w:val="restart"/>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代码</w:t>
            </w:r>
          </w:p>
        </w:tc>
        <w:tc>
          <w:tcPr>
            <w:tcW w:w="708" w:type="dxa"/>
            <w:vMerge w:val="restart"/>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合计</w:t>
            </w:r>
          </w:p>
        </w:tc>
        <w:tc>
          <w:tcPr>
            <w:tcW w:w="709" w:type="dxa"/>
            <w:vMerge w:val="restart"/>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国家机关</w:t>
            </w:r>
          </w:p>
        </w:tc>
        <w:tc>
          <w:tcPr>
            <w:tcW w:w="3827" w:type="dxa"/>
            <w:gridSpan w:val="7"/>
            <w:tcBorders>
              <w:top w:val="single" w:color="auto" w:sz="8" w:space="0"/>
              <w:left w:val="single" w:color="auto" w:sz="8" w:space="0"/>
              <w:bottom w:val="single" w:color="auto" w:sz="8" w:space="0"/>
              <w:right w:val="single" w:color="auto" w:sz="8" w:space="0"/>
            </w:tcBorders>
            <w:vAlign w:val="center"/>
          </w:tcPr>
          <w:p>
            <w:pPr>
              <w:jc w:val="center"/>
              <w:rPr>
                <w:rFonts w:ascii="宋体" w:hAnsi="宋体" w:cs="宋体"/>
                <w:kern w:val="0"/>
                <w:sz w:val="18"/>
                <w:szCs w:val="18"/>
              </w:rPr>
            </w:pPr>
            <w:r>
              <w:rPr>
                <w:rFonts w:hint="eastAsia" w:ascii="宋体" w:hAnsi="宋体" w:cs="宋体"/>
                <w:kern w:val="0"/>
                <w:sz w:val="18"/>
                <w:szCs w:val="18"/>
              </w:rPr>
              <w:t>事业单位</w:t>
            </w:r>
          </w:p>
        </w:tc>
        <w:tc>
          <w:tcPr>
            <w:tcW w:w="709" w:type="dxa"/>
            <w:vMerge w:val="restart"/>
            <w:tcBorders>
              <w:top w:val="single" w:color="auto" w:sz="8" w:space="0"/>
              <w:left w:val="single" w:color="auto" w:sz="8" w:space="0"/>
              <w:bottom w:val="single" w:color="auto" w:sz="8" w:space="0"/>
              <w:right w:val="nil"/>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团体组织</w:t>
            </w:r>
          </w:p>
        </w:tc>
      </w:tr>
      <w:tr>
        <w:tblPrEx>
          <w:tblLayout w:type="fixed"/>
          <w:tblCellMar>
            <w:top w:w="0" w:type="dxa"/>
            <w:left w:w="108" w:type="dxa"/>
            <w:bottom w:w="0" w:type="dxa"/>
            <w:right w:w="108" w:type="dxa"/>
          </w:tblCellMar>
        </w:tblPrEx>
        <w:trPr>
          <w:trHeight w:val="363" w:hRule="atLeast"/>
        </w:trPr>
        <w:tc>
          <w:tcPr>
            <w:tcW w:w="2269" w:type="dxa"/>
            <w:vMerge w:val="continue"/>
            <w:tcBorders>
              <w:top w:val="single" w:color="auto" w:sz="8" w:space="0"/>
              <w:left w:val="nil"/>
              <w:bottom w:val="single" w:color="auto" w:sz="8" w:space="0"/>
              <w:right w:val="single" w:color="auto" w:sz="8" w:space="0"/>
            </w:tcBorders>
            <w:vAlign w:val="center"/>
          </w:tcPr>
          <w:p>
            <w:pPr>
              <w:widowControl/>
              <w:jc w:val="left"/>
              <w:rPr>
                <w:rFonts w:ascii="宋体" w:hAnsi="宋体" w:cs="宋体"/>
                <w:color w:val="000000"/>
                <w:kern w:val="0"/>
                <w:sz w:val="18"/>
                <w:szCs w:val="18"/>
              </w:rPr>
            </w:pPr>
          </w:p>
        </w:tc>
        <w:tc>
          <w:tcPr>
            <w:tcW w:w="992" w:type="dxa"/>
            <w:vMerge w:val="continue"/>
            <w:tcBorders>
              <w:top w:val="single" w:color="auto" w:sz="8" w:space="0"/>
              <w:left w:val="single" w:color="auto" w:sz="8" w:space="0"/>
              <w:bottom w:val="single" w:color="auto" w:sz="8" w:space="0"/>
              <w:right w:val="single" w:color="auto" w:sz="8" w:space="0"/>
            </w:tcBorders>
            <w:vAlign w:val="top"/>
          </w:tcPr>
          <w:p>
            <w:pPr>
              <w:widowControl/>
              <w:jc w:val="left"/>
              <w:rPr>
                <w:rFonts w:ascii="宋体" w:hAnsi="宋体" w:cs="宋体"/>
                <w:color w:val="000000"/>
                <w:kern w:val="0"/>
                <w:sz w:val="18"/>
                <w:szCs w:val="18"/>
              </w:rPr>
            </w:pPr>
          </w:p>
        </w:tc>
        <w:tc>
          <w:tcPr>
            <w:tcW w:w="70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宋体" w:hAnsi="宋体" w:cs="宋体"/>
                <w:color w:val="000000"/>
                <w:kern w:val="0"/>
                <w:sz w:val="18"/>
                <w:szCs w:val="18"/>
              </w:rPr>
            </w:pPr>
          </w:p>
        </w:tc>
        <w:tc>
          <w:tcPr>
            <w:tcW w:w="708" w:type="dxa"/>
            <w:vMerge w:val="continue"/>
            <w:tcBorders>
              <w:top w:val="single" w:color="auto" w:sz="8" w:space="0"/>
              <w:left w:val="single" w:color="auto" w:sz="8" w:space="0"/>
              <w:bottom w:val="single" w:color="auto" w:sz="8" w:space="0"/>
              <w:right w:val="single" w:color="auto" w:sz="8" w:space="0"/>
            </w:tcBorders>
            <w:vAlign w:val="top"/>
          </w:tcPr>
          <w:p>
            <w:pPr>
              <w:widowControl/>
              <w:jc w:val="center"/>
              <w:rPr>
                <w:rFonts w:hint="eastAsia" w:ascii="宋体" w:hAnsi="宋体" w:cs="宋体"/>
                <w:kern w:val="0"/>
                <w:sz w:val="18"/>
                <w:szCs w:val="18"/>
              </w:rPr>
            </w:pPr>
          </w:p>
        </w:tc>
        <w:tc>
          <w:tcPr>
            <w:tcW w:w="709" w:type="dxa"/>
            <w:vMerge w:val="continue"/>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小计</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教育</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科技</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文化</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卫生</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体育</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其他</w:t>
            </w:r>
          </w:p>
        </w:tc>
        <w:tc>
          <w:tcPr>
            <w:tcW w:w="709" w:type="dxa"/>
            <w:vMerge w:val="continue"/>
            <w:tcBorders>
              <w:top w:val="single" w:color="auto" w:sz="8" w:space="0"/>
              <w:left w:val="single" w:color="auto" w:sz="8" w:space="0"/>
              <w:bottom w:val="single" w:color="auto" w:sz="8" w:space="0"/>
              <w:right w:val="nil"/>
            </w:tcBorders>
            <w:vAlign w:val="top"/>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3" w:hRule="atLeast"/>
        </w:trPr>
        <w:tc>
          <w:tcPr>
            <w:tcW w:w="2269" w:type="dxa"/>
            <w:tcBorders>
              <w:top w:val="single" w:color="auto" w:sz="8" w:space="0"/>
              <w:left w:val="nil"/>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甲</w:t>
            </w:r>
          </w:p>
        </w:tc>
        <w:tc>
          <w:tcPr>
            <w:tcW w:w="992"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乙</w:t>
            </w:r>
          </w:p>
        </w:tc>
        <w:tc>
          <w:tcPr>
            <w:tcW w:w="709"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丙</w:t>
            </w:r>
          </w:p>
        </w:tc>
        <w:tc>
          <w:tcPr>
            <w:tcW w:w="708"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w:t>
            </w:r>
          </w:p>
        </w:tc>
        <w:tc>
          <w:tcPr>
            <w:tcW w:w="709"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2</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3</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4</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5</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8</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9</w:t>
            </w:r>
          </w:p>
        </w:tc>
        <w:tc>
          <w:tcPr>
            <w:tcW w:w="709" w:type="dxa"/>
            <w:tcBorders>
              <w:top w:val="single" w:color="auto" w:sz="8" w:space="0"/>
              <w:left w:val="single" w:color="auto" w:sz="8" w:space="0"/>
              <w:bottom w:val="single" w:color="auto" w:sz="8" w:space="0"/>
              <w:right w:val="nil"/>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w:t>
            </w:r>
          </w:p>
        </w:tc>
      </w:tr>
      <w:tr>
        <w:tblPrEx>
          <w:tblLayout w:type="fixed"/>
          <w:tblCellMar>
            <w:top w:w="0" w:type="dxa"/>
            <w:left w:w="108" w:type="dxa"/>
            <w:bottom w:w="0" w:type="dxa"/>
            <w:right w:w="108" w:type="dxa"/>
          </w:tblCellMar>
        </w:tblPrEx>
        <w:trPr>
          <w:trHeight w:val="360" w:hRule="atLeast"/>
        </w:trPr>
        <w:tc>
          <w:tcPr>
            <w:tcW w:w="2269" w:type="dxa"/>
            <w:tcBorders>
              <w:top w:val="single" w:color="auto" w:sz="8" w:space="0"/>
              <w:right w:val="single" w:color="auto" w:sz="8" w:space="0"/>
            </w:tcBorders>
            <w:vAlign w:val="center"/>
          </w:tcPr>
          <w:p>
            <w:pPr>
              <w:widowControl/>
              <w:jc w:val="left"/>
              <w:rPr>
                <w:rFonts w:hint="eastAsia" w:ascii="宋体" w:hAnsi="宋体" w:cs="宋体"/>
                <w:kern w:val="0"/>
                <w:sz w:val="18"/>
                <w:szCs w:val="18"/>
              </w:rPr>
            </w:pPr>
            <w:r>
              <w:rPr>
                <w:rFonts w:hint="eastAsia" w:ascii="宋体" w:hAnsi="宋体" w:cs="宋体"/>
                <w:kern w:val="0"/>
                <w:sz w:val="18"/>
                <w:szCs w:val="18"/>
              </w:rPr>
              <w:t>液化石油气消费量</w:t>
            </w:r>
          </w:p>
        </w:tc>
        <w:tc>
          <w:tcPr>
            <w:tcW w:w="992" w:type="dxa"/>
            <w:tcBorders>
              <w:top w:val="single" w:color="auto" w:sz="8" w:space="0"/>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吨</w:t>
            </w:r>
          </w:p>
        </w:tc>
        <w:tc>
          <w:tcPr>
            <w:tcW w:w="709" w:type="dxa"/>
            <w:tcBorders>
              <w:top w:val="single" w:color="auto" w:sz="8" w:space="0"/>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105</w:t>
            </w:r>
          </w:p>
        </w:tc>
        <w:tc>
          <w:tcPr>
            <w:tcW w:w="708" w:type="dxa"/>
            <w:tcBorders>
              <w:top w:val="single" w:color="auto" w:sz="8" w:space="0"/>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top w:val="single" w:color="auto" w:sz="8" w:space="0"/>
              <w:left w:val="single" w:color="auto" w:sz="2" w:space="0"/>
            </w:tcBorders>
            <w:vAlign w:val="center"/>
          </w:tcPr>
          <w:p>
            <w:pPr>
              <w:widowControl/>
              <w:jc w:val="left"/>
              <w:rPr>
                <w:rFonts w:ascii="宋体" w:hAnsi="宋体" w:cs="宋体"/>
                <w:color w:val="000000"/>
                <w:kern w:val="0"/>
                <w:sz w:val="18"/>
                <w:szCs w:val="18"/>
              </w:rPr>
            </w:pPr>
          </w:p>
        </w:tc>
        <w:tc>
          <w:tcPr>
            <w:tcW w:w="567" w:type="dxa"/>
            <w:tcBorders>
              <w:top w:val="single" w:color="auto" w:sz="8" w:space="0"/>
            </w:tcBorders>
            <w:vAlign w:val="top"/>
          </w:tcPr>
          <w:p>
            <w:pPr>
              <w:widowControl/>
              <w:jc w:val="left"/>
              <w:rPr>
                <w:rFonts w:ascii="宋体" w:hAnsi="宋体" w:cs="宋体"/>
                <w:color w:val="000000"/>
                <w:kern w:val="0"/>
                <w:sz w:val="18"/>
                <w:szCs w:val="18"/>
              </w:rPr>
            </w:pPr>
          </w:p>
        </w:tc>
        <w:tc>
          <w:tcPr>
            <w:tcW w:w="567" w:type="dxa"/>
            <w:tcBorders>
              <w:top w:val="single" w:color="auto" w:sz="8" w:space="0"/>
            </w:tcBorders>
            <w:vAlign w:val="center"/>
          </w:tcPr>
          <w:p>
            <w:pPr>
              <w:widowControl/>
              <w:jc w:val="left"/>
              <w:rPr>
                <w:rFonts w:ascii="宋体" w:hAnsi="宋体" w:cs="宋体"/>
                <w:color w:val="000000"/>
                <w:kern w:val="0"/>
                <w:sz w:val="18"/>
                <w:szCs w:val="18"/>
              </w:rPr>
            </w:pPr>
          </w:p>
        </w:tc>
        <w:tc>
          <w:tcPr>
            <w:tcW w:w="567" w:type="dxa"/>
            <w:tcBorders>
              <w:top w:val="single" w:color="auto" w:sz="8" w:space="0"/>
            </w:tcBorders>
            <w:vAlign w:val="center"/>
          </w:tcPr>
          <w:p>
            <w:pPr>
              <w:widowControl/>
              <w:jc w:val="left"/>
              <w:rPr>
                <w:rFonts w:ascii="宋体" w:hAnsi="宋体" w:cs="宋体"/>
                <w:color w:val="000000"/>
                <w:kern w:val="0"/>
                <w:sz w:val="18"/>
                <w:szCs w:val="18"/>
              </w:rPr>
            </w:pPr>
          </w:p>
        </w:tc>
        <w:tc>
          <w:tcPr>
            <w:tcW w:w="567" w:type="dxa"/>
            <w:tcBorders>
              <w:top w:val="single" w:color="auto" w:sz="8" w:space="0"/>
            </w:tcBorders>
            <w:vAlign w:val="center"/>
          </w:tcPr>
          <w:p>
            <w:pPr>
              <w:widowControl/>
              <w:jc w:val="left"/>
              <w:rPr>
                <w:rFonts w:ascii="宋体" w:hAnsi="宋体" w:cs="宋体"/>
                <w:color w:val="000000"/>
                <w:kern w:val="0"/>
                <w:sz w:val="18"/>
                <w:szCs w:val="18"/>
              </w:rPr>
            </w:pPr>
          </w:p>
        </w:tc>
        <w:tc>
          <w:tcPr>
            <w:tcW w:w="567" w:type="dxa"/>
            <w:tcBorders>
              <w:top w:val="single" w:color="auto" w:sz="8" w:space="0"/>
            </w:tcBorders>
            <w:vAlign w:val="top"/>
          </w:tcPr>
          <w:p>
            <w:pPr>
              <w:widowControl/>
              <w:jc w:val="left"/>
              <w:rPr>
                <w:rFonts w:ascii="宋体" w:hAnsi="宋体" w:cs="宋体"/>
                <w:color w:val="000000"/>
                <w:kern w:val="0"/>
                <w:sz w:val="18"/>
                <w:szCs w:val="18"/>
              </w:rPr>
            </w:pPr>
          </w:p>
        </w:tc>
        <w:tc>
          <w:tcPr>
            <w:tcW w:w="567" w:type="dxa"/>
            <w:tcBorders>
              <w:top w:val="single" w:color="auto" w:sz="8" w:space="0"/>
            </w:tcBorders>
            <w:vAlign w:val="top"/>
          </w:tcPr>
          <w:p>
            <w:pPr>
              <w:widowControl/>
              <w:jc w:val="left"/>
              <w:rPr>
                <w:rFonts w:ascii="宋体" w:hAnsi="宋体" w:cs="宋体"/>
                <w:color w:val="000000"/>
                <w:kern w:val="0"/>
                <w:sz w:val="18"/>
                <w:szCs w:val="18"/>
              </w:rPr>
            </w:pPr>
          </w:p>
        </w:tc>
        <w:tc>
          <w:tcPr>
            <w:tcW w:w="425" w:type="dxa"/>
            <w:tcBorders>
              <w:top w:val="single" w:color="auto" w:sz="8" w:space="0"/>
            </w:tcBorders>
            <w:vAlign w:val="center"/>
          </w:tcPr>
          <w:p>
            <w:pPr>
              <w:widowControl/>
              <w:jc w:val="left"/>
              <w:rPr>
                <w:rFonts w:ascii="宋体" w:hAnsi="宋体" w:cs="宋体"/>
                <w:color w:val="000000"/>
                <w:kern w:val="0"/>
                <w:sz w:val="18"/>
                <w:szCs w:val="18"/>
              </w:rPr>
            </w:pPr>
          </w:p>
        </w:tc>
        <w:tc>
          <w:tcPr>
            <w:tcW w:w="709" w:type="dxa"/>
            <w:tcBorders>
              <w:top w:val="single" w:color="auto" w:sz="8" w:space="0"/>
            </w:tcBorders>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hint="eastAsia" w:ascii="宋体" w:hAnsi="宋体" w:cs="宋体"/>
                <w:kern w:val="0"/>
                <w:sz w:val="18"/>
                <w:szCs w:val="18"/>
              </w:rPr>
            </w:pPr>
            <w:r>
              <w:rPr>
                <w:rFonts w:hint="eastAsia" w:ascii="宋体" w:hAnsi="宋体" w:cs="宋体"/>
                <w:kern w:val="0"/>
                <w:sz w:val="18"/>
                <w:szCs w:val="18"/>
              </w:rPr>
              <w:t xml:space="preserve">  费用</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709"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1051</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hint="eastAsia" w:ascii="宋体" w:hAnsi="宋体" w:cs="宋体"/>
                <w:kern w:val="0"/>
                <w:sz w:val="18"/>
                <w:szCs w:val="18"/>
              </w:rPr>
            </w:pPr>
            <w:r>
              <w:rPr>
                <w:rFonts w:hint="eastAsia" w:ascii="宋体" w:hAnsi="宋体" w:cs="宋体"/>
                <w:kern w:val="0"/>
                <w:sz w:val="18"/>
                <w:szCs w:val="18"/>
              </w:rPr>
              <w:t>热力消费量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lang w:val="en-GB"/>
              </w:rPr>
            </w:pPr>
            <w:r>
              <w:rPr>
                <w:rFonts w:hint="eastAsia" w:ascii="宋体" w:hAnsi="宋体" w:cs="宋体"/>
                <w:kern w:val="0"/>
                <w:sz w:val="18"/>
                <w:szCs w:val="18"/>
                <w:lang w:val="en-GB"/>
              </w:rPr>
              <w:t>万吉焦</w:t>
            </w:r>
          </w:p>
        </w:tc>
        <w:tc>
          <w:tcPr>
            <w:tcW w:w="709"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170</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hint="eastAsia" w:ascii="宋体" w:hAnsi="宋体" w:cs="宋体"/>
                <w:kern w:val="0"/>
                <w:sz w:val="18"/>
                <w:szCs w:val="18"/>
              </w:rPr>
            </w:pPr>
            <w:r>
              <w:rPr>
                <w:rFonts w:hint="eastAsia" w:ascii="宋体" w:hAnsi="宋体" w:cs="宋体"/>
                <w:kern w:val="0"/>
                <w:sz w:val="18"/>
                <w:szCs w:val="18"/>
              </w:rPr>
              <w:t xml:space="preserve">  费用</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709"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171</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hint="eastAsia" w:ascii="宋体" w:hAnsi="宋体" w:cs="宋体"/>
                <w:kern w:val="0"/>
                <w:sz w:val="18"/>
                <w:szCs w:val="18"/>
              </w:rPr>
            </w:pPr>
            <w:r>
              <w:rPr>
                <w:rFonts w:hint="eastAsia" w:ascii="宋体" w:hAnsi="宋体" w:cs="宋体"/>
                <w:kern w:val="0"/>
                <w:sz w:val="18"/>
                <w:szCs w:val="18"/>
              </w:rPr>
              <w:t>其他能源消费量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吨标准煤</w:t>
            </w:r>
          </w:p>
        </w:tc>
        <w:tc>
          <w:tcPr>
            <w:tcW w:w="709"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180</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ind w:firstLine="180" w:firstLineChars="100"/>
              <w:jc w:val="left"/>
              <w:rPr>
                <w:rFonts w:hint="eastAsia" w:ascii="宋体" w:hAnsi="宋体" w:cs="宋体"/>
                <w:kern w:val="0"/>
                <w:sz w:val="18"/>
                <w:szCs w:val="18"/>
              </w:rPr>
            </w:pPr>
            <w:r>
              <w:rPr>
                <w:rFonts w:hint="eastAsia" w:ascii="宋体" w:hAnsi="宋体" w:cs="宋体"/>
                <w:kern w:val="0"/>
                <w:sz w:val="18"/>
                <w:szCs w:val="18"/>
              </w:rPr>
              <w:t>费用</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万元</w:t>
            </w:r>
          </w:p>
        </w:tc>
        <w:tc>
          <w:tcPr>
            <w:tcW w:w="709"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181</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hint="eastAsia" w:ascii="宋体" w:hAnsi="宋体" w:cs="宋体"/>
                <w:kern w:val="0"/>
                <w:sz w:val="18"/>
                <w:szCs w:val="18"/>
              </w:rPr>
            </w:pPr>
            <w:r>
              <w:rPr>
                <w:rFonts w:hint="eastAsia" w:ascii="宋体" w:hAnsi="宋体" w:cs="宋体"/>
                <w:kern w:val="0"/>
                <w:sz w:val="18"/>
                <w:szCs w:val="18"/>
              </w:rPr>
              <w:t>充电桩数量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lang w:val="en-GB"/>
              </w:rPr>
            </w:pPr>
            <w:r>
              <w:rPr>
                <w:rFonts w:hint="eastAsia" w:ascii="宋体" w:hAnsi="宋体" w:cs="宋体"/>
                <w:kern w:val="0"/>
                <w:sz w:val="18"/>
                <w:szCs w:val="18"/>
                <w:lang w:val="en-GB"/>
              </w:rPr>
              <w:t>个</w:t>
            </w:r>
          </w:p>
        </w:tc>
        <w:tc>
          <w:tcPr>
            <w:tcW w:w="709"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106</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hint="eastAsia" w:ascii="宋体" w:hAnsi="宋体" w:cs="宋体"/>
                <w:kern w:val="0"/>
                <w:sz w:val="18"/>
                <w:szCs w:val="18"/>
              </w:rPr>
            </w:pPr>
            <w:r>
              <w:rPr>
                <w:rFonts w:hint="eastAsia" w:ascii="宋体" w:hAnsi="宋体" w:cs="宋体"/>
                <w:kern w:val="0"/>
                <w:sz w:val="18"/>
                <w:szCs w:val="18"/>
              </w:rPr>
              <w:t>可再生能源应用</w:t>
            </w:r>
          </w:p>
        </w:tc>
        <w:tc>
          <w:tcPr>
            <w:tcW w:w="992" w:type="dxa"/>
            <w:tcBorders>
              <w:top w:val="nil"/>
              <w:left w:val="single" w:color="auto" w:sz="8" w:space="0"/>
              <w:bottom w:val="nil"/>
              <w:right w:val="single" w:color="auto" w:sz="2" w:space="0"/>
            </w:tcBorders>
            <w:vAlign w:val="center"/>
          </w:tcPr>
          <w:p>
            <w:pPr>
              <w:autoSpaceDE w:val="0"/>
              <w:autoSpaceDN w:val="0"/>
              <w:spacing w:line="280" w:lineRule="exact"/>
              <w:jc w:val="center"/>
              <w:rPr>
                <w:rFonts w:hint="eastAsia" w:ascii="宋体" w:hAnsi="宋体" w:cs="宋体"/>
                <w:kern w:val="0"/>
                <w:sz w:val="18"/>
                <w:szCs w:val="18"/>
                <w:lang w:val="en-GB"/>
              </w:rPr>
            </w:pPr>
            <w:r>
              <w:rPr>
                <w:rFonts w:hint="eastAsia" w:ascii="宋体" w:hAnsi="宋体"/>
                <w:sz w:val="18"/>
              </w:rPr>
              <w:t>—</w:t>
            </w:r>
          </w:p>
        </w:tc>
        <w:tc>
          <w:tcPr>
            <w:tcW w:w="709" w:type="dxa"/>
            <w:tcBorders>
              <w:left w:val="single" w:color="auto" w:sz="2" w:space="0"/>
              <w:right w:val="single" w:color="auto" w:sz="2" w:space="0"/>
            </w:tcBorders>
            <w:vAlign w:val="center"/>
          </w:tcPr>
          <w:p>
            <w:pPr>
              <w:autoSpaceDE w:val="0"/>
              <w:autoSpaceDN w:val="0"/>
              <w:spacing w:line="280" w:lineRule="exact"/>
              <w:jc w:val="center"/>
              <w:rPr>
                <w:rFonts w:hint="eastAsia" w:ascii="宋体" w:hAnsi="宋体" w:cs="宋体"/>
                <w:kern w:val="0"/>
                <w:sz w:val="18"/>
                <w:szCs w:val="18"/>
              </w:rPr>
            </w:pPr>
            <w:r>
              <w:rPr>
                <w:rFonts w:hint="eastAsia" w:ascii="宋体" w:hAnsi="宋体"/>
                <w:sz w:val="18"/>
              </w:rPr>
              <w:t>—</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widowControl/>
              <w:jc w:val="left"/>
              <w:rPr>
                <w:rFonts w:hint="eastAsia" w:ascii="宋体" w:hAnsi="宋体" w:cs="宋体"/>
                <w:spacing w:val="-4"/>
                <w:kern w:val="0"/>
                <w:sz w:val="18"/>
                <w:szCs w:val="18"/>
              </w:rPr>
            </w:pPr>
            <w:r>
              <w:rPr>
                <w:rFonts w:hint="eastAsia" w:ascii="宋体" w:hAnsi="宋体" w:cs="宋体"/>
                <w:kern w:val="0"/>
                <w:sz w:val="18"/>
                <w:szCs w:val="18"/>
              </w:rPr>
              <w:t xml:space="preserve">  </w:t>
            </w:r>
            <w:r>
              <w:rPr>
                <w:rFonts w:hint="eastAsia" w:ascii="宋体" w:hAnsi="宋体" w:cs="宋体"/>
                <w:spacing w:val="-4"/>
                <w:kern w:val="0"/>
                <w:sz w:val="18"/>
                <w:szCs w:val="18"/>
              </w:rPr>
              <w:t>其中:太阳能集热器面积</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平方米</w:t>
            </w:r>
          </w:p>
        </w:tc>
        <w:tc>
          <w:tcPr>
            <w:tcW w:w="709"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190</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right w:val="single" w:color="auto" w:sz="8" w:space="0"/>
            </w:tcBorders>
            <w:vAlign w:val="center"/>
          </w:tcPr>
          <w:p>
            <w:pPr>
              <w:rPr>
                <w:rFonts w:hint="eastAsia" w:ascii="宋体" w:hAnsi="宋体" w:cs="宋体"/>
                <w:spacing w:val="-6"/>
                <w:kern w:val="0"/>
                <w:sz w:val="18"/>
                <w:szCs w:val="18"/>
              </w:rPr>
            </w:pPr>
            <w:r>
              <w:rPr>
                <w:rFonts w:hint="eastAsia" w:ascii="宋体" w:hAnsi="宋体" w:cs="宋体"/>
                <w:kern w:val="0"/>
                <w:sz w:val="18"/>
                <w:szCs w:val="18"/>
              </w:rPr>
              <w:t xml:space="preserve">    </w:t>
            </w:r>
            <w:r>
              <w:rPr>
                <w:rFonts w:ascii="宋体" w:hAnsi="宋体" w:cs="宋体"/>
                <w:kern w:val="0"/>
                <w:sz w:val="18"/>
                <w:szCs w:val="18"/>
              </w:rPr>
              <w:t xml:space="preserve">  </w:t>
            </w:r>
            <w:r>
              <w:rPr>
                <w:rFonts w:hint="eastAsia" w:ascii="宋体" w:hAnsi="宋体" w:cs="宋体"/>
                <w:spacing w:val="-6"/>
                <w:kern w:val="0"/>
                <w:sz w:val="18"/>
                <w:szCs w:val="18"/>
              </w:rPr>
              <w:t>太阳能光电装机容量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千瓦</w:t>
            </w:r>
          </w:p>
        </w:tc>
        <w:tc>
          <w:tcPr>
            <w:tcW w:w="709" w:type="dxa"/>
            <w:tcBorders>
              <w:left w:val="single" w:color="auto" w:sz="2"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191</w:t>
            </w:r>
          </w:p>
        </w:tc>
        <w:tc>
          <w:tcPr>
            <w:tcW w:w="708"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269" w:type="dxa"/>
            <w:tcBorders>
              <w:bottom w:val="single" w:color="auto" w:sz="8" w:space="0"/>
              <w:right w:val="single" w:color="auto" w:sz="8" w:space="0"/>
            </w:tcBorders>
            <w:vAlign w:val="center"/>
          </w:tcPr>
          <w:p>
            <w:pPr>
              <w:widowControl/>
              <w:jc w:val="left"/>
              <w:rPr>
                <w:rFonts w:hint="eastAsia" w:ascii="宋体" w:hAnsi="宋体" w:cs="宋体"/>
                <w:kern w:val="0"/>
                <w:sz w:val="18"/>
                <w:szCs w:val="18"/>
              </w:rPr>
            </w:pPr>
            <w:r>
              <w:rPr>
                <w:rFonts w:hint="eastAsia" w:ascii="宋体" w:hAnsi="宋体" w:cs="宋体"/>
                <w:kern w:val="0"/>
                <w:sz w:val="18"/>
                <w:szCs w:val="18"/>
              </w:rPr>
              <w:t xml:space="preserve">      地热利用装机容量</w:t>
            </w:r>
          </w:p>
        </w:tc>
        <w:tc>
          <w:tcPr>
            <w:tcW w:w="992" w:type="dxa"/>
            <w:tcBorders>
              <w:top w:val="nil"/>
              <w:left w:val="single" w:color="auto" w:sz="8" w:space="0"/>
              <w:bottom w:val="single" w:color="auto" w:sz="8"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千瓦</w:t>
            </w:r>
          </w:p>
        </w:tc>
        <w:tc>
          <w:tcPr>
            <w:tcW w:w="709" w:type="dxa"/>
            <w:tcBorders>
              <w:left w:val="single" w:color="auto" w:sz="2" w:space="0"/>
              <w:bottom w:val="single" w:color="auto" w:sz="8" w:space="0"/>
              <w:right w:val="single" w:color="auto" w:sz="2"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192</w:t>
            </w:r>
          </w:p>
        </w:tc>
        <w:tc>
          <w:tcPr>
            <w:tcW w:w="708" w:type="dxa"/>
            <w:tcBorders>
              <w:left w:val="single" w:color="auto" w:sz="2" w:space="0"/>
              <w:bottom w:val="single" w:color="auto" w:sz="8"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bottom w:val="single" w:color="auto" w:sz="8" w:space="0"/>
            </w:tcBorders>
            <w:vAlign w:val="center"/>
          </w:tcPr>
          <w:p>
            <w:pPr>
              <w:widowControl/>
              <w:jc w:val="left"/>
              <w:rPr>
                <w:rFonts w:ascii="宋体" w:hAnsi="宋体" w:cs="宋体"/>
                <w:color w:val="000000"/>
                <w:kern w:val="0"/>
                <w:sz w:val="18"/>
                <w:szCs w:val="18"/>
              </w:rPr>
            </w:pPr>
          </w:p>
        </w:tc>
        <w:tc>
          <w:tcPr>
            <w:tcW w:w="567" w:type="dxa"/>
            <w:tcBorders>
              <w:bottom w:val="single" w:color="auto" w:sz="8" w:space="0"/>
            </w:tcBorders>
            <w:vAlign w:val="top"/>
          </w:tcPr>
          <w:p>
            <w:pPr>
              <w:widowControl/>
              <w:jc w:val="left"/>
              <w:rPr>
                <w:rFonts w:ascii="宋体" w:hAnsi="宋体" w:cs="宋体"/>
                <w:color w:val="000000"/>
                <w:kern w:val="0"/>
                <w:sz w:val="18"/>
                <w:szCs w:val="18"/>
              </w:rPr>
            </w:pPr>
          </w:p>
        </w:tc>
        <w:tc>
          <w:tcPr>
            <w:tcW w:w="567" w:type="dxa"/>
            <w:tcBorders>
              <w:bottom w:val="single" w:color="auto" w:sz="8" w:space="0"/>
            </w:tcBorders>
            <w:vAlign w:val="center"/>
          </w:tcPr>
          <w:p>
            <w:pPr>
              <w:widowControl/>
              <w:jc w:val="left"/>
              <w:rPr>
                <w:rFonts w:ascii="宋体" w:hAnsi="宋体" w:cs="宋体"/>
                <w:color w:val="000000"/>
                <w:kern w:val="0"/>
                <w:sz w:val="18"/>
                <w:szCs w:val="18"/>
              </w:rPr>
            </w:pPr>
          </w:p>
        </w:tc>
        <w:tc>
          <w:tcPr>
            <w:tcW w:w="567" w:type="dxa"/>
            <w:tcBorders>
              <w:bottom w:val="single" w:color="auto" w:sz="8" w:space="0"/>
            </w:tcBorders>
            <w:vAlign w:val="center"/>
          </w:tcPr>
          <w:p>
            <w:pPr>
              <w:widowControl/>
              <w:jc w:val="left"/>
              <w:rPr>
                <w:rFonts w:ascii="宋体" w:hAnsi="宋体" w:cs="宋体"/>
                <w:color w:val="000000"/>
                <w:kern w:val="0"/>
                <w:sz w:val="18"/>
                <w:szCs w:val="18"/>
              </w:rPr>
            </w:pPr>
          </w:p>
        </w:tc>
        <w:tc>
          <w:tcPr>
            <w:tcW w:w="567" w:type="dxa"/>
            <w:tcBorders>
              <w:bottom w:val="single" w:color="auto" w:sz="8" w:space="0"/>
            </w:tcBorders>
            <w:vAlign w:val="center"/>
          </w:tcPr>
          <w:p>
            <w:pPr>
              <w:widowControl/>
              <w:jc w:val="left"/>
              <w:rPr>
                <w:rFonts w:ascii="宋体" w:hAnsi="宋体" w:cs="宋体"/>
                <w:color w:val="000000"/>
                <w:kern w:val="0"/>
                <w:sz w:val="18"/>
                <w:szCs w:val="18"/>
              </w:rPr>
            </w:pPr>
          </w:p>
        </w:tc>
        <w:tc>
          <w:tcPr>
            <w:tcW w:w="567" w:type="dxa"/>
            <w:tcBorders>
              <w:bottom w:val="single" w:color="auto" w:sz="8" w:space="0"/>
            </w:tcBorders>
            <w:vAlign w:val="top"/>
          </w:tcPr>
          <w:p>
            <w:pPr>
              <w:widowControl/>
              <w:jc w:val="left"/>
              <w:rPr>
                <w:rFonts w:ascii="宋体" w:hAnsi="宋体" w:cs="宋体"/>
                <w:color w:val="000000"/>
                <w:kern w:val="0"/>
                <w:sz w:val="18"/>
                <w:szCs w:val="18"/>
              </w:rPr>
            </w:pPr>
          </w:p>
        </w:tc>
        <w:tc>
          <w:tcPr>
            <w:tcW w:w="567" w:type="dxa"/>
            <w:tcBorders>
              <w:bottom w:val="single" w:color="auto" w:sz="8" w:space="0"/>
            </w:tcBorders>
            <w:vAlign w:val="top"/>
          </w:tcPr>
          <w:p>
            <w:pPr>
              <w:widowControl/>
              <w:jc w:val="left"/>
              <w:rPr>
                <w:rFonts w:ascii="宋体" w:hAnsi="宋体" w:cs="宋体"/>
                <w:color w:val="000000"/>
                <w:kern w:val="0"/>
                <w:sz w:val="18"/>
                <w:szCs w:val="18"/>
              </w:rPr>
            </w:pPr>
          </w:p>
        </w:tc>
        <w:tc>
          <w:tcPr>
            <w:tcW w:w="425" w:type="dxa"/>
            <w:tcBorders>
              <w:bottom w:val="single" w:color="auto" w:sz="8" w:space="0"/>
            </w:tcBorders>
            <w:vAlign w:val="center"/>
          </w:tcPr>
          <w:p>
            <w:pPr>
              <w:widowControl/>
              <w:jc w:val="left"/>
              <w:rPr>
                <w:rFonts w:ascii="宋体" w:hAnsi="宋体" w:cs="宋体"/>
                <w:color w:val="000000"/>
                <w:kern w:val="0"/>
                <w:sz w:val="18"/>
                <w:szCs w:val="18"/>
              </w:rPr>
            </w:pPr>
          </w:p>
        </w:tc>
        <w:tc>
          <w:tcPr>
            <w:tcW w:w="709" w:type="dxa"/>
            <w:tcBorders>
              <w:bottom w:val="single" w:color="auto" w:sz="8" w:space="0"/>
            </w:tcBorders>
            <w:vAlign w:val="top"/>
          </w:tcPr>
          <w:p>
            <w:pPr>
              <w:widowControl/>
              <w:jc w:val="left"/>
              <w:rPr>
                <w:rFonts w:ascii="宋体" w:hAnsi="宋体" w:cs="宋体"/>
                <w:color w:val="000000"/>
                <w:kern w:val="0"/>
                <w:sz w:val="18"/>
                <w:szCs w:val="18"/>
              </w:rPr>
            </w:pPr>
          </w:p>
        </w:tc>
      </w:tr>
    </w:tbl>
    <w:p>
      <w:pPr>
        <w:spacing w:before="120" w:beforeLines="50"/>
        <w:ind w:left="450" w:hanging="450" w:hangingChars="250"/>
        <w:jc w:val="center"/>
        <w:rPr>
          <w:rFonts w:hint="eastAsia" w:ascii="宋体" w:hAnsi="宋体" w:cs="宋体"/>
          <w:b/>
          <w:bCs/>
          <w:color w:val="000000"/>
          <w:kern w:val="0"/>
          <w:sz w:val="18"/>
          <w:szCs w:val="18"/>
        </w:rPr>
      </w:pPr>
      <w:r>
        <w:rPr>
          <w:rFonts w:hint="eastAsia" w:ascii="宋体" w:hAnsi="宋体" w:cs="宋体"/>
          <w:color w:val="000000"/>
          <w:kern w:val="0"/>
          <w:sz w:val="18"/>
          <w:szCs w:val="18"/>
        </w:rPr>
        <w:t xml:space="preserve"> 单位负责人：                            填表人：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填报日期：20</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年   月   日</w:t>
      </w:r>
    </w:p>
    <w:p>
      <w:pPr>
        <w:spacing w:line="240" w:lineRule="exact"/>
        <w:ind w:left="720" w:hanging="720" w:hangingChars="400"/>
        <w:rPr>
          <w:rFonts w:hint="eastAsia" w:ascii="宋体" w:hAnsi="宋体" w:cs="宋体"/>
          <w:color w:val="000000"/>
          <w:kern w:val="0"/>
          <w:sz w:val="18"/>
          <w:szCs w:val="18"/>
        </w:rPr>
      </w:pPr>
      <w:r>
        <w:rPr>
          <w:rFonts w:hint="eastAsia" w:ascii="宋体" w:hAnsi="宋体" w:cs="宋体"/>
          <w:kern w:val="0"/>
          <w:sz w:val="18"/>
          <w:szCs w:val="18"/>
        </w:rPr>
        <w:t>说明：1.</w:t>
      </w:r>
      <w:r>
        <w:rPr>
          <w:rFonts w:hint="eastAsia" w:ascii="宋体" w:hAnsi="宋体" w:cs="宋体"/>
          <w:color w:val="000000"/>
          <w:kern w:val="0"/>
          <w:sz w:val="18"/>
          <w:szCs w:val="18"/>
        </w:rPr>
        <w:t>各级系统、行政主管部门填写本表时，应汇总至部门所属三级单位，三级以下单位的数据由所属第三级单位统一汇总填写。</w:t>
      </w:r>
    </w:p>
    <w:p>
      <w:pPr>
        <w:spacing w:line="240" w:lineRule="exact"/>
        <w:ind w:left="730" w:leftChars="262" w:hanging="180" w:hangingChars="100"/>
        <w:rPr>
          <w:rFonts w:hint="eastAsia" w:ascii="宋体" w:hAnsi="宋体" w:cs="宋体"/>
          <w:color w:val="000000"/>
          <w:kern w:val="0"/>
          <w:sz w:val="18"/>
          <w:szCs w:val="18"/>
        </w:rPr>
      </w:pPr>
      <w:r>
        <w:rPr>
          <w:rFonts w:ascii="宋体" w:hAnsi="宋体" w:cs="宋体"/>
          <w:color w:val="000000"/>
          <w:kern w:val="0"/>
          <w:sz w:val="18"/>
          <w:szCs w:val="18"/>
        </w:rPr>
        <w:t>2.</w:t>
      </w:r>
      <w:r>
        <w:rPr>
          <w:rFonts w:hint="eastAsia" w:ascii="宋体" w:hAnsi="宋体" w:cs="宋体"/>
          <w:color w:val="000000"/>
          <w:kern w:val="0"/>
          <w:sz w:val="18"/>
          <w:szCs w:val="18"/>
        </w:rPr>
        <w:t>县级以上各级人民政府管理机关事务工作的机构填写本表时，所辖乡镇级公共机构统一由县级行政主管部门汇总填写。</w:t>
      </w:r>
    </w:p>
    <w:p>
      <w:pPr>
        <w:spacing w:after="72" w:afterLines="30" w:line="240" w:lineRule="exact"/>
        <w:ind w:firstLine="540" w:firstLineChars="300"/>
        <w:jc w:val="left"/>
        <w:rPr>
          <w:rFonts w:ascii="宋体" w:hAnsi="宋体" w:cs="宋体"/>
          <w:color w:val="000000"/>
          <w:kern w:val="0"/>
          <w:sz w:val="18"/>
          <w:szCs w:val="18"/>
        </w:rPr>
      </w:pPr>
      <w:r>
        <w:rPr>
          <w:rFonts w:hint="eastAsia" w:ascii="宋体" w:hAnsi="宋体" w:cs="宋体"/>
          <w:kern w:val="0"/>
          <w:sz w:val="18"/>
          <w:szCs w:val="18"/>
        </w:rPr>
        <w:t>3.</w:t>
      </w:r>
      <w:r>
        <w:rPr>
          <w:rFonts w:hint="eastAsia" w:ascii="宋体" w:hAnsi="宋体" w:cs="宋体"/>
          <w:color w:val="000000"/>
          <w:kern w:val="0"/>
          <w:sz w:val="18"/>
          <w:szCs w:val="18"/>
        </w:rPr>
        <w:t>单位负责人指本单位主管节能工作的领导；填表人指本单位具体负责填写能耗统计报表的人员。</w:t>
      </w: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hint="eastAsia" w:ascii="宋体" w:hAnsi="宋体" w:cs="宋体"/>
          <w:color w:val="000000"/>
          <w:kern w:val="0"/>
          <w:sz w:val="18"/>
          <w:szCs w:val="18"/>
        </w:rPr>
      </w:pPr>
    </w:p>
    <w:p>
      <w:pPr>
        <w:pStyle w:val="4"/>
        <w:spacing w:line="240" w:lineRule="auto"/>
        <w:jc w:val="center"/>
        <w:rPr>
          <w:b w:val="0"/>
        </w:rPr>
      </w:pPr>
      <w:bookmarkStart w:id="25" w:name="_Toc486404954"/>
      <w:r>
        <w:rPr>
          <w:rFonts w:hint="eastAsia"/>
          <w:b w:val="0"/>
        </w:rPr>
        <w:t>公共机构数据中心机房能源消费统计汇总情况</w:t>
      </w:r>
      <w:bookmarkEnd w:id="25"/>
    </w:p>
    <w:p>
      <w:pPr>
        <w:spacing w:line="240" w:lineRule="exact"/>
        <w:ind w:right="990" w:firstLine="6120" w:firstLineChars="3400"/>
        <w:jc w:val="left"/>
        <w:rPr>
          <w:rFonts w:ascii="宋体" w:hAnsi="宋体" w:cs="宋体"/>
          <w:color w:val="000000"/>
          <w:kern w:val="0"/>
          <w:sz w:val="18"/>
          <w:szCs w:val="18"/>
        </w:rPr>
      </w:pPr>
      <w:r>
        <w:rPr>
          <w:rFonts w:hint="eastAsia" w:ascii="宋体" w:hAnsi="宋体" w:cs="宋体"/>
          <w:color w:val="000000"/>
          <w:kern w:val="0"/>
          <w:sz w:val="18"/>
          <w:szCs w:val="18"/>
        </w:rPr>
        <w:t>表    号：</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管节能综</w:t>
      </w:r>
      <w:r>
        <w:rPr>
          <w:rFonts w:hint="eastAsia" w:ascii="宋体" w:hAnsi="宋体" w:cs="宋体"/>
          <w:color w:val="000000"/>
          <w:kern w:val="0"/>
          <w:sz w:val="18"/>
          <w:szCs w:val="18"/>
          <w:lang w:val="en-US" w:eastAsia="zh-CN"/>
        </w:rPr>
        <w:t>3</w:t>
      </w:r>
      <w:r>
        <w:rPr>
          <w:rFonts w:hint="eastAsia" w:ascii="宋体" w:hAnsi="宋体" w:cs="宋体"/>
          <w:color w:val="000000"/>
          <w:kern w:val="0"/>
          <w:sz w:val="18"/>
          <w:szCs w:val="18"/>
        </w:rPr>
        <w:t>表</w:t>
      </w:r>
    </w:p>
    <w:p>
      <w:pPr>
        <w:spacing w:line="240" w:lineRule="exact"/>
        <w:ind w:right="270" w:firstLine="6120" w:firstLineChars="3400"/>
        <w:jc w:val="left"/>
        <w:rPr>
          <w:rFonts w:ascii="宋体" w:hAnsi="宋体" w:cs="宋体"/>
          <w:color w:val="000000"/>
          <w:kern w:val="0"/>
          <w:sz w:val="18"/>
          <w:szCs w:val="18"/>
        </w:rPr>
      </w:pPr>
      <w:r>
        <w:rPr>
          <w:rFonts w:hint="eastAsia" w:ascii="宋体" w:hAnsi="宋体" w:cs="宋体"/>
          <w:color w:val="000000"/>
          <w:kern w:val="0"/>
          <w:sz w:val="18"/>
          <w:szCs w:val="18"/>
        </w:rPr>
        <w:t>制定机关：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机关事务管理局</w:t>
      </w:r>
    </w:p>
    <w:p>
      <w:pPr>
        <w:spacing w:line="240" w:lineRule="exact"/>
        <w:ind w:right="720" w:firstLine="1710" w:firstLineChars="950"/>
        <w:jc w:val="left"/>
        <w:rPr>
          <w:rFonts w:ascii="宋体" w:hAnsi="宋体" w:cs="宋体"/>
          <w:color w:val="000000"/>
          <w:kern w:val="0"/>
          <w:sz w:val="18"/>
          <w:szCs w:val="18"/>
        </w:rPr>
      </w:pP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统计局</w:t>
      </w:r>
    </w:p>
    <w:p>
      <w:pPr>
        <w:spacing w:line="240" w:lineRule="exact"/>
        <w:ind w:right="630"/>
        <w:jc w:val="left"/>
        <w:rPr>
          <w:rFonts w:ascii="宋体" w:hAnsi="宋体" w:cs="宋体"/>
          <w:color w:val="000000"/>
          <w:kern w:val="0"/>
          <w:sz w:val="18"/>
          <w:szCs w:val="18"/>
        </w:rPr>
      </w:pPr>
      <w:r>
        <w:rPr>
          <w:rFonts w:hint="eastAsia" w:ascii="宋体" w:hAnsi="宋体" w:cs="宋体"/>
          <w:color w:val="000000"/>
          <w:kern w:val="0"/>
          <w:sz w:val="18"/>
          <w:szCs w:val="18"/>
          <w:lang w:val="en-US" w:eastAsia="zh-CN"/>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批准文号：</w:t>
      </w:r>
      <w:r>
        <w:rPr>
          <w:rFonts w:hint="eastAsia" w:ascii="宋体" w:hAnsi="宋体" w:cs="宋体"/>
          <w:color w:val="000000"/>
          <w:kern w:val="0"/>
          <w:sz w:val="18"/>
          <w:szCs w:val="18"/>
          <w:lang w:val="en-US" w:eastAsia="zh-CN"/>
        </w:rPr>
        <w:t>苏统制〔2017〕22</w:t>
      </w:r>
      <w:r>
        <w:rPr>
          <w:rFonts w:hint="eastAsia" w:ascii="宋体" w:hAnsi="宋体" w:cs="宋体"/>
          <w:color w:val="000000"/>
          <w:kern w:val="0"/>
          <w:sz w:val="18"/>
          <w:szCs w:val="18"/>
        </w:rPr>
        <w:t>号</w:t>
      </w:r>
    </w:p>
    <w:p>
      <w:pPr>
        <w:spacing w:after="72" w:afterLines="30" w:line="240" w:lineRule="exact"/>
        <w:jc w:val="left"/>
        <w:rPr>
          <w:rFonts w:ascii="宋体" w:hAnsi="宋体" w:cs="宋体"/>
          <w:color w:val="000000"/>
          <w:kern w:val="0"/>
          <w:sz w:val="18"/>
          <w:szCs w:val="18"/>
        </w:rPr>
      </w:pPr>
      <w:r>
        <w:rPr>
          <w:rFonts w:hint="eastAsia" w:ascii="宋体" w:hAnsi="宋体" w:cs="宋体"/>
          <w:color w:val="000000"/>
          <w:kern w:val="0"/>
          <w:sz w:val="18"/>
          <w:szCs w:val="18"/>
        </w:rPr>
        <w:t>综合机构名称（盖章）：</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20</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年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有效期至：20</w:t>
      </w:r>
      <w:r>
        <w:rPr>
          <w:rFonts w:hint="eastAsia" w:ascii="宋体" w:hAnsi="宋体" w:cs="宋体"/>
          <w:color w:val="000000"/>
          <w:kern w:val="0"/>
          <w:sz w:val="18"/>
          <w:szCs w:val="18"/>
          <w:lang w:val="en-US" w:eastAsia="zh-CN"/>
        </w:rPr>
        <w:t>19</w:t>
      </w:r>
      <w:r>
        <w:rPr>
          <w:rFonts w:hint="eastAsia" w:ascii="宋体" w:hAnsi="宋体" w:cs="宋体"/>
          <w:color w:val="000000"/>
          <w:kern w:val="0"/>
          <w:sz w:val="18"/>
          <w:szCs w:val="18"/>
        </w:rPr>
        <w:t>年</w:t>
      </w:r>
      <w:r>
        <w:rPr>
          <w:rFonts w:hint="eastAsia" w:ascii="宋体" w:hAnsi="宋体" w:cs="宋体"/>
          <w:color w:val="000000"/>
          <w:kern w:val="0"/>
          <w:sz w:val="18"/>
          <w:szCs w:val="18"/>
          <w:lang w:val="en-US" w:eastAsia="zh-CN"/>
        </w:rPr>
        <w:t>1</w:t>
      </w:r>
      <w:r>
        <w:rPr>
          <w:rFonts w:hint="eastAsia" w:ascii="宋体" w:hAnsi="宋体" w:cs="宋体"/>
          <w:color w:val="000000"/>
          <w:kern w:val="0"/>
          <w:sz w:val="18"/>
          <w:szCs w:val="18"/>
        </w:rPr>
        <w:t>月</w:t>
      </w:r>
    </w:p>
    <w:tbl>
      <w:tblPr>
        <w:tblStyle w:val="19"/>
        <w:tblW w:w="9923" w:type="dxa"/>
        <w:tblInd w:w="-34" w:type="dxa"/>
        <w:tblLayout w:type="fixed"/>
        <w:tblCellMar>
          <w:top w:w="0" w:type="dxa"/>
          <w:left w:w="108" w:type="dxa"/>
          <w:bottom w:w="0" w:type="dxa"/>
          <w:right w:w="108" w:type="dxa"/>
        </w:tblCellMar>
      </w:tblPr>
      <w:tblGrid>
        <w:gridCol w:w="2410"/>
        <w:gridCol w:w="993"/>
        <w:gridCol w:w="708"/>
        <w:gridCol w:w="567"/>
        <w:gridCol w:w="709"/>
        <w:gridCol w:w="567"/>
        <w:gridCol w:w="567"/>
        <w:gridCol w:w="567"/>
        <w:gridCol w:w="567"/>
        <w:gridCol w:w="567"/>
        <w:gridCol w:w="567"/>
        <w:gridCol w:w="425"/>
        <w:gridCol w:w="709"/>
      </w:tblGrid>
      <w:tr>
        <w:tblPrEx>
          <w:tblLayout w:type="fixed"/>
          <w:tblCellMar>
            <w:top w:w="0" w:type="dxa"/>
            <w:left w:w="108" w:type="dxa"/>
            <w:bottom w:w="0" w:type="dxa"/>
            <w:right w:w="108" w:type="dxa"/>
          </w:tblCellMar>
        </w:tblPrEx>
        <w:trPr>
          <w:trHeight w:val="360" w:hRule="atLeast"/>
        </w:trPr>
        <w:tc>
          <w:tcPr>
            <w:tcW w:w="2410" w:type="dxa"/>
            <w:vMerge w:val="restart"/>
            <w:tcBorders>
              <w:top w:val="single" w:color="auto" w:sz="8" w:space="0"/>
              <w:left w:val="nil"/>
              <w:bottom w:val="nil"/>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指标名称</w:t>
            </w:r>
          </w:p>
        </w:tc>
        <w:tc>
          <w:tcPr>
            <w:tcW w:w="993" w:type="dxa"/>
            <w:vMerge w:val="restart"/>
            <w:tcBorders>
              <w:top w:val="single" w:color="auto" w:sz="8" w:space="0"/>
              <w:left w:val="single" w:color="auto" w:sz="8" w:space="0"/>
              <w:bottom w:val="nil"/>
              <w:right w:val="single" w:color="auto" w:sz="8"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计量单位</w:t>
            </w:r>
          </w:p>
        </w:tc>
        <w:tc>
          <w:tcPr>
            <w:tcW w:w="708" w:type="dxa"/>
            <w:vMerge w:val="restart"/>
            <w:tcBorders>
              <w:top w:val="single" w:color="auto" w:sz="8" w:space="0"/>
              <w:left w:val="single" w:color="auto" w:sz="8" w:space="0"/>
              <w:bottom w:val="nil"/>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代码</w:t>
            </w:r>
          </w:p>
        </w:tc>
        <w:tc>
          <w:tcPr>
            <w:tcW w:w="567" w:type="dxa"/>
            <w:vMerge w:val="restart"/>
            <w:tcBorders>
              <w:top w:val="single" w:color="auto" w:sz="8" w:space="0"/>
              <w:left w:val="single" w:color="auto" w:sz="8" w:space="0"/>
              <w:bottom w:val="nil"/>
              <w:right w:val="single" w:color="auto" w:sz="8"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合计</w:t>
            </w:r>
          </w:p>
        </w:tc>
        <w:tc>
          <w:tcPr>
            <w:tcW w:w="709" w:type="dxa"/>
            <w:vMerge w:val="restart"/>
            <w:tcBorders>
              <w:top w:val="single" w:color="auto" w:sz="8" w:space="0"/>
              <w:left w:val="single" w:color="auto" w:sz="8" w:space="0"/>
              <w:bottom w:val="nil"/>
              <w:right w:val="single" w:color="auto" w:sz="8"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国家机关</w:t>
            </w:r>
          </w:p>
        </w:tc>
        <w:tc>
          <w:tcPr>
            <w:tcW w:w="3827" w:type="dxa"/>
            <w:gridSpan w:val="7"/>
            <w:tcBorders>
              <w:top w:val="single" w:color="auto" w:sz="8" w:space="0"/>
              <w:left w:val="single" w:color="auto" w:sz="8" w:space="0"/>
              <w:bottom w:val="single" w:color="auto" w:sz="8" w:space="0"/>
              <w:right w:val="single" w:color="auto" w:sz="8" w:space="0"/>
            </w:tcBorders>
            <w:vAlign w:val="center"/>
          </w:tcPr>
          <w:p>
            <w:pPr>
              <w:jc w:val="center"/>
              <w:rPr>
                <w:rFonts w:ascii="宋体" w:hAnsi="宋体" w:cs="宋体"/>
                <w:kern w:val="0"/>
                <w:sz w:val="18"/>
                <w:szCs w:val="18"/>
              </w:rPr>
            </w:pPr>
            <w:r>
              <w:rPr>
                <w:rFonts w:hint="eastAsia" w:ascii="宋体" w:hAnsi="宋体" w:cs="宋体"/>
                <w:kern w:val="0"/>
                <w:sz w:val="18"/>
                <w:szCs w:val="18"/>
              </w:rPr>
              <w:t>事业单位</w:t>
            </w:r>
          </w:p>
        </w:tc>
        <w:tc>
          <w:tcPr>
            <w:tcW w:w="709" w:type="dxa"/>
            <w:vMerge w:val="restart"/>
            <w:tcBorders>
              <w:top w:val="single" w:color="auto" w:sz="8" w:space="0"/>
              <w:left w:val="single" w:color="auto" w:sz="8" w:space="0"/>
              <w:bottom w:val="nil"/>
              <w:right w:val="nil"/>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团体组织</w:t>
            </w:r>
          </w:p>
        </w:tc>
      </w:tr>
      <w:tr>
        <w:tblPrEx>
          <w:tblLayout w:type="fixed"/>
          <w:tblCellMar>
            <w:top w:w="0" w:type="dxa"/>
            <w:left w:w="108" w:type="dxa"/>
            <w:bottom w:w="0" w:type="dxa"/>
            <w:right w:w="108" w:type="dxa"/>
          </w:tblCellMar>
        </w:tblPrEx>
        <w:trPr>
          <w:trHeight w:val="360" w:hRule="atLeast"/>
        </w:trPr>
        <w:tc>
          <w:tcPr>
            <w:tcW w:w="2410" w:type="dxa"/>
            <w:vMerge w:val="continue"/>
            <w:tcBorders>
              <w:top w:val="nil"/>
              <w:left w:val="nil"/>
              <w:bottom w:val="single" w:color="auto" w:sz="8" w:space="0"/>
              <w:right w:val="single" w:color="auto" w:sz="8" w:space="0"/>
            </w:tcBorders>
            <w:vAlign w:val="center"/>
          </w:tcPr>
          <w:p>
            <w:pPr>
              <w:widowControl/>
              <w:jc w:val="left"/>
              <w:rPr>
                <w:rFonts w:ascii="宋体" w:hAnsi="宋体" w:cs="宋体"/>
                <w:color w:val="000000"/>
                <w:kern w:val="0"/>
                <w:sz w:val="18"/>
                <w:szCs w:val="18"/>
              </w:rPr>
            </w:pPr>
          </w:p>
        </w:tc>
        <w:tc>
          <w:tcPr>
            <w:tcW w:w="993" w:type="dxa"/>
            <w:vMerge w:val="continue"/>
            <w:tcBorders>
              <w:top w:val="nil"/>
              <w:left w:val="single" w:color="auto" w:sz="8" w:space="0"/>
              <w:bottom w:val="single" w:color="auto" w:sz="8" w:space="0"/>
              <w:right w:val="single" w:color="auto" w:sz="8" w:space="0"/>
            </w:tcBorders>
            <w:vAlign w:val="top"/>
          </w:tcPr>
          <w:p>
            <w:pPr>
              <w:widowControl/>
              <w:jc w:val="left"/>
              <w:rPr>
                <w:rFonts w:ascii="宋体" w:hAnsi="宋体" w:cs="宋体"/>
                <w:color w:val="000000"/>
                <w:kern w:val="0"/>
                <w:sz w:val="18"/>
                <w:szCs w:val="18"/>
              </w:rPr>
            </w:pPr>
          </w:p>
        </w:tc>
        <w:tc>
          <w:tcPr>
            <w:tcW w:w="708"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color w:val="000000"/>
                <w:kern w:val="0"/>
                <w:sz w:val="18"/>
                <w:szCs w:val="18"/>
              </w:rPr>
            </w:pPr>
          </w:p>
        </w:tc>
        <w:tc>
          <w:tcPr>
            <w:tcW w:w="567" w:type="dxa"/>
            <w:vMerge w:val="continue"/>
            <w:tcBorders>
              <w:top w:val="nil"/>
              <w:left w:val="single" w:color="auto" w:sz="8" w:space="0"/>
              <w:bottom w:val="single" w:color="auto" w:sz="8" w:space="0"/>
              <w:right w:val="single" w:color="auto" w:sz="8" w:space="0"/>
            </w:tcBorders>
            <w:vAlign w:val="top"/>
          </w:tcPr>
          <w:p>
            <w:pPr>
              <w:widowControl/>
              <w:jc w:val="center"/>
              <w:rPr>
                <w:rFonts w:hint="eastAsia" w:ascii="宋体" w:hAnsi="宋体" w:cs="宋体"/>
                <w:kern w:val="0"/>
                <w:sz w:val="18"/>
                <w:szCs w:val="18"/>
              </w:rPr>
            </w:pPr>
          </w:p>
        </w:tc>
        <w:tc>
          <w:tcPr>
            <w:tcW w:w="709" w:type="dxa"/>
            <w:vMerge w:val="continue"/>
            <w:tcBorders>
              <w:top w:val="nil"/>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小计</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教育</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科技</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文化</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卫生</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体育</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其他</w:t>
            </w:r>
          </w:p>
        </w:tc>
        <w:tc>
          <w:tcPr>
            <w:tcW w:w="709" w:type="dxa"/>
            <w:vMerge w:val="continue"/>
            <w:tcBorders>
              <w:top w:val="nil"/>
              <w:left w:val="single" w:color="auto" w:sz="8" w:space="0"/>
              <w:bottom w:val="single" w:color="auto" w:sz="8" w:space="0"/>
              <w:right w:val="nil"/>
            </w:tcBorders>
            <w:vAlign w:val="top"/>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410" w:type="dxa"/>
            <w:tcBorders>
              <w:top w:val="single" w:color="auto" w:sz="8" w:space="0"/>
              <w:left w:val="nil"/>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甲</w:t>
            </w:r>
          </w:p>
        </w:tc>
        <w:tc>
          <w:tcPr>
            <w:tcW w:w="993"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乙</w:t>
            </w:r>
          </w:p>
        </w:tc>
        <w:tc>
          <w:tcPr>
            <w:tcW w:w="708"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丙</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w:t>
            </w:r>
          </w:p>
        </w:tc>
        <w:tc>
          <w:tcPr>
            <w:tcW w:w="709"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2</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3</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4</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5</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8</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9</w:t>
            </w:r>
          </w:p>
        </w:tc>
        <w:tc>
          <w:tcPr>
            <w:tcW w:w="709" w:type="dxa"/>
            <w:tcBorders>
              <w:top w:val="single" w:color="auto" w:sz="8" w:space="0"/>
              <w:left w:val="single" w:color="auto" w:sz="8" w:space="0"/>
              <w:bottom w:val="single" w:color="auto" w:sz="8" w:space="0"/>
              <w:right w:val="nil"/>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w:t>
            </w:r>
          </w:p>
        </w:tc>
      </w:tr>
      <w:tr>
        <w:tblPrEx>
          <w:tblLayout w:type="fixed"/>
          <w:tblCellMar>
            <w:top w:w="0" w:type="dxa"/>
            <w:left w:w="108" w:type="dxa"/>
            <w:bottom w:w="0" w:type="dxa"/>
            <w:right w:w="108" w:type="dxa"/>
          </w:tblCellMar>
        </w:tblPrEx>
        <w:trPr>
          <w:trHeight w:val="360" w:hRule="atLeast"/>
        </w:trPr>
        <w:tc>
          <w:tcPr>
            <w:tcW w:w="2410" w:type="dxa"/>
            <w:tcBorders>
              <w:top w:val="single" w:color="auto" w:sz="8" w:space="0"/>
              <w:right w:val="single" w:color="auto" w:sz="8"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机房数量</w:t>
            </w:r>
          </w:p>
        </w:tc>
        <w:tc>
          <w:tcPr>
            <w:tcW w:w="993" w:type="dxa"/>
            <w:tcBorders>
              <w:top w:val="single" w:color="auto" w:sz="8" w:space="0"/>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个</w:t>
            </w:r>
          </w:p>
        </w:tc>
        <w:tc>
          <w:tcPr>
            <w:tcW w:w="708" w:type="dxa"/>
            <w:tcBorders>
              <w:top w:val="single" w:color="auto" w:sz="8" w:space="0"/>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200</w:t>
            </w:r>
          </w:p>
        </w:tc>
        <w:tc>
          <w:tcPr>
            <w:tcW w:w="567" w:type="dxa"/>
            <w:tcBorders>
              <w:top w:val="single" w:color="auto" w:sz="8" w:space="0"/>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top w:val="single" w:color="auto" w:sz="8" w:space="0"/>
              <w:left w:val="single" w:color="auto" w:sz="2" w:space="0"/>
            </w:tcBorders>
            <w:vAlign w:val="center"/>
          </w:tcPr>
          <w:p>
            <w:pPr>
              <w:widowControl/>
              <w:jc w:val="left"/>
              <w:rPr>
                <w:rFonts w:ascii="宋体" w:hAnsi="宋体" w:cs="宋体"/>
                <w:color w:val="000000"/>
                <w:kern w:val="0"/>
                <w:sz w:val="18"/>
                <w:szCs w:val="18"/>
              </w:rPr>
            </w:pPr>
          </w:p>
        </w:tc>
        <w:tc>
          <w:tcPr>
            <w:tcW w:w="567" w:type="dxa"/>
            <w:tcBorders>
              <w:top w:val="single" w:color="auto" w:sz="8" w:space="0"/>
            </w:tcBorders>
            <w:vAlign w:val="top"/>
          </w:tcPr>
          <w:p>
            <w:pPr>
              <w:widowControl/>
              <w:jc w:val="left"/>
              <w:rPr>
                <w:rFonts w:ascii="宋体" w:hAnsi="宋体" w:cs="宋体"/>
                <w:color w:val="000000"/>
                <w:kern w:val="0"/>
                <w:sz w:val="18"/>
                <w:szCs w:val="18"/>
              </w:rPr>
            </w:pPr>
          </w:p>
        </w:tc>
        <w:tc>
          <w:tcPr>
            <w:tcW w:w="567" w:type="dxa"/>
            <w:tcBorders>
              <w:top w:val="single" w:color="auto" w:sz="8" w:space="0"/>
            </w:tcBorders>
            <w:vAlign w:val="center"/>
          </w:tcPr>
          <w:p>
            <w:pPr>
              <w:widowControl/>
              <w:jc w:val="left"/>
              <w:rPr>
                <w:rFonts w:ascii="宋体" w:hAnsi="宋体" w:cs="宋体"/>
                <w:color w:val="000000"/>
                <w:kern w:val="0"/>
                <w:sz w:val="18"/>
                <w:szCs w:val="18"/>
              </w:rPr>
            </w:pPr>
          </w:p>
        </w:tc>
        <w:tc>
          <w:tcPr>
            <w:tcW w:w="567" w:type="dxa"/>
            <w:tcBorders>
              <w:top w:val="single" w:color="auto" w:sz="8" w:space="0"/>
            </w:tcBorders>
            <w:vAlign w:val="center"/>
          </w:tcPr>
          <w:p>
            <w:pPr>
              <w:widowControl/>
              <w:jc w:val="left"/>
              <w:rPr>
                <w:rFonts w:ascii="宋体" w:hAnsi="宋体" w:cs="宋体"/>
                <w:color w:val="000000"/>
                <w:kern w:val="0"/>
                <w:sz w:val="18"/>
                <w:szCs w:val="18"/>
              </w:rPr>
            </w:pPr>
          </w:p>
        </w:tc>
        <w:tc>
          <w:tcPr>
            <w:tcW w:w="567" w:type="dxa"/>
            <w:tcBorders>
              <w:top w:val="single" w:color="auto" w:sz="8" w:space="0"/>
            </w:tcBorders>
            <w:vAlign w:val="center"/>
          </w:tcPr>
          <w:p>
            <w:pPr>
              <w:widowControl/>
              <w:jc w:val="left"/>
              <w:rPr>
                <w:rFonts w:ascii="宋体" w:hAnsi="宋体" w:cs="宋体"/>
                <w:color w:val="000000"/>
                <w:kern w:val="0"/>
                <w:sz w:val="18"/>
                <w:szCs w:val="18"/>
              </w:rPr>
            </w:pPr>
          </w:p>
        </w:tc>
        <w:tc>
          <w:tcPr>
            <w:tcW w:w="567" w:type="dxa"/>
            <w:tcBorders>
              <w:top w:val="single" w:color="auto" w:sz="8" w:space="0"/>
            </w:tcBorders>
            <w:vAlign w:val="top"/>
          </w:tcPr>
          <w:p>
            <w:pPr>
              <w:widowControl/>
              <w:jc w:val="left"/>
              <w:rPr>
                <w:rFonts w:ascii="宋体" w:hAnsi="宋体" w:cs="宋体"/>
                <w:color w:val="000000"/>
                <w:kern w:val="0"/>
                <w:sz w:val="18"/>
                <w:szCs w:val="18"/>
              </w:rPr>
            </w:pPr>
          </w:p>
        </w:tc>
        <w:tc>
          <w:tcPr>
            <w:tcW w:w="567" w:type="dxa"/>
            <w:tcBorders>
              <w:top w:val="single" w:color="auto" w:sz="8" w:space="0"/>
            </w:tcBorders>
            <w:vAlign w:val="top"/>
          </w:tcPr>
          <w:p>
            <w:pPr>
              <w:widowControl/>
              <w:jc w:val="left"/>
              <w:rPr>
                <w:rFonts w:ascii="宋体" w:hAnsi="宋体" w:cs="宋体"/>
                <w:color w:val="000000"/>
                <w:kern w:val="0"/>
                <w:sz w:val="18"/>
                <w:szCs w:val="18"/>
              </w:rPr>
            </w:pPr>
          </w:p>
        </w:tc>
        <w:tc>
          <w:tcPr>
            <w:tcW w:w="425" w:type="dxa"/>
            <w:tcBorders>
              <w:top w:val="single" w:color="auto" w:sz="8" w:space="0"/>
            </w:tcBorders>
            <w:vAlign w:val="center"/>
          </w:tcPr>
          <w:p>
            <w:pPr>
              <w:widowControl/>
              <w:jc w:val="left"/>
              <w:rPr>
                <w:rFonts w:ascii="宋体" w:hAnsi="宋体" w:cs="宋体"/>
                <w:color w:val="000000"/>
                <w:kern w:val="0"/>
                <w:sz w:val="18"/>
                <w:szCs w:val="18"/>
              </w:rPr>
            </w:pPr>
          </w:p>
        </w:tc>
        <w:tc>
          <w:tcPr>
            <w:tcW w:w="709" w:type="dxa"/>
            <w:tcBorders>
              <w:top w:val="single" w:color="auto" w:sz="8" w:space="0"/>
            </w:tcBorders>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410" w:type="dxa"/>
            <w:tcBorders>
              <w:right w:val="single" w:color="auto" w:sz="8" w:space="0"/>
            </w:tcBorders>
            <w:vAlign w:val="center"/>
          </w:tcPr>
          <w:p>
            <w:pPr>
              <w:widowControl/>
              <w:jc w:val="left"/>
              <w:rPr>
                <w:rFonts w:ascii="宋体" w:hAnsi="宋体" w:cs="宋体"/>
                <w:bCs/>
                <w:color w:val="000000"/>
                <w:kern w:val="0"/>
                <w:sz w:val="18"/>
                <w:szCs w:val="18"/>
              </w:rPr>
            </w:pPr>
            <w:r>
              <w:rPr>
                <w:rFonts w:hint="eastAsia" w:ascii="宋体" w:hAnsi="宋体" w:cs="宋体"/>
                <w:color w:val="000000"/>
                <w:kern w:val="0"/>
                <w:sz w:val="18"/>
                <w:szCs w:val="18"/>
              </w:rPr>
              <w:t>机房建筑面积</w:t>
            </w:r>
          </w:p>
        </w:tc>
        <w:tc>
          <w:tcPr>
            <w:tcW w:w="993"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kern w:val="0"/>
                <w:sz w:val="18"/>
                <w:szCs w:val="18"/>
              </w:rPr>
              <w:t>万</w:t>
            </w:r>
            <w:r>
              <w:rPr>
                <w:rFonts w:hint="eastAsia" w:ascii="宋体" w:hAnsi="宋体" w:cs="宋体"/>
                <w:color w:val="000000"/>
                <w:kern w:val="0"/>
                <w:sz w:val="18"/>
                <w:szCs w:val="18"/>
              </w:rPr>
              <w:t>平方米</w:t>
            </w:r>
          </w:p>
        </w:tc>
        <w:tc>
          <w:tcPr>
            <w:tcW w:w="708"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201</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410" w:type="dxa"/>
            <w:tcBorders>
              <w:right w:val="single" w:color="auto" w:sz="8" w:space="0"/>
            </w:tcBorders>
            <w:vAlign w:val="center"/>
          </w:tcPr>
          <w:p>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机柜总数量</w:t>
            </w:r>
          </w:p>
        </w:tc>
        <w:tc>
          <w:tcPr>
            <w:tcW w:w="993"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个</w:t>
            </w:r>
          </w:p>
        </w:tc>
        <w:tc>
          <w:tcPr>
            <w:tcW w:w="708"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210</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410" w:type="dxa"/>
            <w:tcBorders>
              <w:right w:val="single" w:color="auto" w:sz="8"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设备总功率</w:t>
            </w:r>
          </w:p>
        </w:tc>
        <w:tc>
          <w:tcPr>
            <w:tcW w:w="993" w:type="dxa"/>
            <w:tcBorders>
              <w:top w:val="nil"/>
              <w:left w:val="single" w:color="auto" w:sz="8" w:space="0"/>
              <w:bottom w:val="nil"/>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kern w:val="0"/>
                <w:sz w:val="18"/>
                <w:szCs w:val="18"/>
              </w:rPr>
              <w:t>万</w:t>
            </w:r>
            <w:r>
              <w:rPr>
                <w:rFonts w:hint="eastAsia" w:ascii="宋体" w:hAnsi="宋体" w:cs="宋体"/>
                <w:color w:val="000000"/>
                <w:kern w:val="0"/>
                <w:sz w:val="18"/>
                <w:szCs w:val="18"/>
              </w:rPr>
              <w:t>千瓦</w:t>
            </w:r>
          </w:p>
        </w:tc>
        <w:tc>
          <w:tcPr>
            <w:tcW w:w="708"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220</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410" w:type="dxa"/>
            <w:tcBorders>
              <w:right w:val="single" w:color="auto" w:sz="8" w:space="0"/>
            </w:tcBorders>
            <w:vAlign w:val="center"/>
          </w:tcPr>
          <w:p>
            <w:pPr>
              <w:widowControl/>
              <w:ind w:firstLine="180" w:firstLineChars="100"/>
              <w:jc w:val="left"/>
              <w:rPr>
                <w:rFonts w:hint="eastAsia" w:ascii="宋体" w:hAnsi="宋体" w:cs="宋体"/>
                <w:bCs/>
                <w:color w:val="000000"/>
                <w:kern w:val="0"/>
                <w:sz w:val="18"/>
                <w:szCs w:val="18"/>
              </w:rPr>
            </w:pPr>
            <w:r>
              <w:rPr>
                <w:rFonts w:hint="eastAsia" w:ascii="宋体" w:hAnsi="宋体" w:cs="宋体"/>
                <w:bCs/>
                <w:color w:val="000000"/>
                <w:kern w:val="0"/>
                <w:sz w:val="18"/>
                <w:szCs w:val="18"/>
              </w:rPr>
              <w:t>其中：</w:t>
            </w:r>
            <w:r>
              <w:rPr>
                <w:rFonts w:hint="eastAsia" w:ascii="宋体"/>
                <w:color w:val="000000"/>
                <w:kern w:val="0"/>
                <w:sz w:val="18"/>
                <w:szCs w:val="18"/>
              </w:rPr>
              <w:t>IT设备功率</w:t>
            </w:r>
          </w:p>
        </w:tc>
        <w:tc>
          <w:tcPr>
            <w:tcW w:w="993"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kern w:val="0"/>
                <w:sz w:val="18"/>
                <w:szCs w:val="18"/>
              </w:rPr>
              <w:t>万</w:t>
            </w:r>
            <w:r>
              <w:rPr>
                <w:rFonts w:hint="eastAsia" w:ascii="宋体" w:hAnsi="宋体" w:cs="宋体"/>
                <w:color w:val="000000"/>
                <w:kern w:val="0"/>
                <w:sz w:val="18"/>
                <w:szCs w:val="18"/>
              </w:rPr>
              <w:t>千瓦</w:t>
            </w:r>
          </w:p>
        </w:tc>
        <w:tc>
          <w:tcPr>
            <w:tcW w:w="708"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2201</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410" w:type="dxa"/>
            <w:tcBorders>
              <w:right w:val="single" w:color="auto" w:sz="8" w:space="0"/>
            </w:tcBorders>
            <w:vAlign w:val="center"/>
          </w:tcPr>
          <w:p>
            <w:pPr>
              <w:widowControl/>
              <w:jc w:val="left"/>
              <w:rPr>
                <w:rFonts w:hint="eastAsia" w:ascii="宋体" w:hAnsi="宋体" w:cs="宋体"/>
                <w:color w:val="000000"/>
                <w:spacing w:val="-10"/>
                <w:kern w:val="0"/>
                <w:sz w:val="18"/>
                <w:szCs w:val="18"/>
              </w:rPr>
            </w:pPr>
            <w:r>
              <w:rPr>
                <w:rFonts w:hint="eastAsia" w:ascii="宋体" w:hAnsi="宋体" w:cs="宋体"/>
                <w:color w:val="000000"/>
                <w:kern w:val="0"/>
                <w:sz w:val="18"/>
                <w:szCs w:val="18"/>
              </w:rPr>
              <w:t xml:space="preserve">        </w:t>
            </w:r>
            <w:r>
              <w:rPr>
                <w:rFonts w:hint="eastAsia" w:ascii="宋体" w:hAnsi="宋体" w:cs="宋体"/>
                <w:color w:val="000000"/>
                <w:spacing w:val="-10"/>
                <w:kern w:val="0"/>
                <w:sz w:val="18"/>
                <w:szCs w:val="18"/>
              </w:rPr>
              <w:t>空气调节设备功率</w:t>
            </w:r>
          </w:p>
        </w:tc>
        <w:tc>
          <w:tcPr>
            <w:tcW w:w="993"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kern w:val="0"/>
                <w:sz w:val="18"/>
                <w:szCs w:val="18"/>
              </w:rPr>
              <w:t>万</w:t>
            </w:r>
            <w:r>
              <w:rPr>
                <w:rFonts w:hint="eastAsia" w:ascii="宋体" w:hAnsi="宋体" w:cs="宋体"/>
                <w:color w:val="000000"/>
                <w:kern w:val="0"/>
                <w:sz w:val="18"/>
                <w:szCs w:val="18"/>
              </w:rPr>
              <w:t>千瓦</w:t>
            </w:r>
          </w:p>
        </w:tc>
        <w:tc>
          <w:tcPr>
            <w:tcW w:w="708"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2202</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410" w:type="dxa"/>
            <w:tcBorders>
              <w:right w:val="single" w:color="auto" w:sz="8" w:space="0"/>
            </w:tcBorders>
            <w:vAlign w:val="center"/>
          </w:tcPr>
          <w:p>
            <w:pPr>
              <w:widowControl/>
              <w:jc w:val="left"/>
              <w:rPr>
                <w:rFonts w:hint="eastAsia" w:ascii="宋体" w:hAnsi="宋体" w:cs="宋体"/>
                <w:color w:val="000000"/>
                <w:spacing w:val="-10"/>
                <w:kern w:val="0"/>
                <w:sz w:val="18"/>
                <w:szCs w:val="18"/>
              </w:rPr>
            </w:pPr>
            <w:r>
              <w:rPr>
                <w:rFonts w:hint="eastAsia" w:ascii="宋体" w:hAnsi="宋体" w:cs="宋体"/>
                <w:color w:val="000000"/>
                <w:kern w:val="0"/>
                <w:sz w:val="18"/>
                <w:szCs w:val="18"/>
              </w:rPr>
              <w:t xml:space="preserve">        </w:t>
            </w:r>
            <w:r>
              <w:rPr>
                <w:rFonts w:hint="eastAsia" w:ascii="宋体"/>
                <w:color w:val="000000"/>
                <w:spacing w:val="-10"/>
                <w:kern w:val="0"/>
                <w:sz w:val="18"/>
                <w:szCs w:val="18"/>
              </w:rPr>
              <w:t>配电及附属设备</w:t>
            </w:r>
            <w:r>
              <w:rPr>
                <w:rFonts w:hint="eastAsia" w:ascii="宋体" w:hAnsi="宋体" w:cs="宋体"/>
                <w:color w:val="000000"/>
                <w:spacing w:val="-10"/>
                <w:kern w:val="0"/>
                <w:sz w:val="18"/>
                <w:szCs w:val="18"/>
              </w:rPr>
              <w:t>功率</w:t>
            </w:r>
          </w:p>
        </w:tc>
        <w:tc>
          <w:tcPr>
            <w:tcW w:w="993"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kern w:val="0"/>
                <w:sz w:val="18"/>
                <w:szCs w:val="18"/>
              </w:rPr>
              <w:t>万</w:t>
            </w:r>
            <w:r>
              <w:rPr>
                <w:rFonts w:hint="eastAsia" w:ascii="宋体" w:hAnsi="宋体" w:cs="宋体"/>
                <w:color w:val="000000"/>
                <w:kern w:val="0"/>
                <w:sz w:val="18"/>
                <w:szCs w:val="18"/>
              </w:rPr>
              <w:t>千瓦</w:t>
            </w:r>
          </w:p>
        </w:tc>
        <w:tc>
          <w:tcPr>
            <w:tcW w:w="708"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2203</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410" w:type="dxa"/>
            <w:tcBorders>
              <w:right w:val="single" w:color="auto" w:sz="8" w:space="0"/>
            </w:tcBorders>
            <w:vAlign w:val="center"/>
          </w:tcPr>
          <w:p>
            <w:pPr>
              <w:widowControl/>
              <w:ind w:firstLine="18" w:firstLineChars="10"/>
              <w:jc w:val="left"/>
              <w:rPr>
                <w:rFonts w:hint="eastAsia" w:ascii="宋体" w:hAnsi="宋体" w:cs="宋体"/>
                <w:color w:val="000000"/>
                <w:kern w:val="0"/>
                <w:sz w:val="18"/>
                <w:szCs w:val="18"/>
              </w:rPr>
            </w:pPr>
            <w:r>
              <w:rPr>
                <w:rFonts w:hint="eastAsia" w:ascii="宋体"/>
                <w:color w:val="000000"/>
                <w:kern w:val="0"/>
                <w:sz w:val="18"/>
                <w:szCs w:val="18"/>
              </w:rPr>
              <w:t xml:space="preserve">UPS装机容量     </w:t>
            </w:r>
          </w:p>
        </w:tc>
        <w:tc>
          <w:tcPr>
            <w:tcW w:w="993" w:type="dxa"/>
            <w:tcBorders>
              <w:top w:val="nil"/>
              <w:left w:val="single" w:color="auto" w:sz="8" w:space="0"/>
              <w:bottom w:val="nil"/>
              <w:right w:val="single" w:color="auto" w:sz="2" w:space="0"/>
            </w:tcBorders>
            <w:vAlign w:val="center"/>
          </w:tcPr>
          <w:p>
            <w:pPr>
              <w:widowControl/>
              <w:jc w:val="center"/>
              <w:rPr>
                <w:rFonts w:ascii="宋体" w:hAnsi="宋体" w:cs="宋体"/>
                <w:color w:val="000000"/>
                <w:kern w:val="0"/>
                <w:sz w:val="18"/>
                <w:szCs w:val="18"/>
              </w:rPr>
            </w:pPr>
            <w:r>
              <w:rPr>
                <w:rFonts w:hint="eastAsia" w:ascii="宋体" w:hAnsi="宋体" w:cs="宋体"/>
                <w:kern w:val="0"/>
                <w:sz w:val="18"/>
                <w:szCs w:val="18"/>
              </w:rPr>
              <w:t>万</w:t>
            </w:r>
            <w:r>
              <w:rPr>
                <w:rFonts w:hint="eastAsia" w:ascii="宋体"/>
                <w:color w:val="000000"/>
                <w:kern w:val="0"/>
                <w:sz w:val="18"/>
                <w:szCs w:val="18"/>
              </w:rPr>
              <w:t>千伏安</w:t>
            </w:r>
          </w:p>
        </w:tc>
        <w:tc>
          <w:tcPr>
            <w:tcW w:w="708"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230</w:t>
            </w:r>
          </w:p>
        </w:tc>
        <w:tc>
          <w:tcPr>
            <w:tcW w:w="567"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410" w:type="dxa"/>
            <w:tcBorders>
              <w:right w:val="single" w:color="auto" w:sz="8" w:space="0"/>
            </w:tcBorders>
            <w:vAlign w:val="center"/>
          </w:tcPr>
          <w:p>
            <w:pPr>
              <w:jc w:val="left"/>
              <w:rPr>
                <w:rFonts w:hint="eastAsia" w:ascii="宋体"/>
                <w:color w:val="000000"/>
                <w:kern w:val="0"/>
                <w:sz w:val="18"/>
                <w:szCs w:val="18"/>
              </w:rPr>
            </w:pPr>
            <w:r>
              <w:rPr>
                <w:rFonts w:hint="eastAsia" w:ascii="宋体"/>
                <w:color w:val="000000"/>
                <w:kern w:val="0"/>
                <w:sz w:val="18"/>
                <w:szCs w:val="18"/>
              </w:rPr>
              <w:t>总用电量</w:t>
            </w:r>
          </w:p>
        </w:tc>
        <w:tc>
          <w:tcPr>
            <w:tcW w:w="993" w:type="dxa"/>
            <w:tcBorders>
              <w:top w:val="nil"/>
              <w:left w:val="single" w:color="auto" w:sz="8" w:space="0"/>
              <w:bottom w:val="nil"/>
              <w:right w:val="single" w:color="auto" w:sz="2" w:space="0"/>
            </w:tcBorders>
            <w:vAlign w:val="center"/>
          </w:tcPr>
          <w:p>
            <w:pPr>
              <w:jc w:val="center"/>
              <w:rPr>
                <w:rFonts w:hint="eastAsia" w:ascii="宋体"/>
                <w:color w:val="000000"/>
                <w:kern w:val="0"/>
                <w:sz w:val="18"/>
                <w:szCs w:val="18"/>
              </w:rPr>
            </w:pPr>
            <w:r>
              <w:rPr>
                <w:rFonts w:hint="eastAsia" w:ascii="宋体" w:hAnsi="宋体" w:cs="宋体"/>
                <w:kern w:val="0"/>
                <w:sz w:val="18"/>
                <w:szCs w:val="18"/>
              </w:rPr>
              <w:t>万</w:t>
            </w:r>
            <w:r>
              <w:rPr>
                <w:rFonts w:hint="eastAsia" w:ascii="宋体"/>
                <w:color w:val="000000"/>
                <w:kern w:val="0"/>
                <w:sz w:val="18"/>
                <w:szCs w:val="18"/>
              </w:rPr>
              <w:t>千瓦时</w:t>
            </w:r>
          </w:p>
        </w:tc>
        <w:tc>
          <w:tcPr>
            <w:tcW w:w="708" w:type="dxa"/>
            <w:tcBorders>
              <w:left w:val="single" w:color="auto" w:sz="2" w:space="0"/>
              <w:right w:val="single" w:color="auto" w:sz="2" w:space="0"/>
            </w:tcBorders>
            <w:vAlign w:val="center"/>
          </w:tcPr>
          <w:p>
            <w:pPr>
              <w:jc w:val="center"/>
              <w:rPr>
                <w:rFonts w:hint="eastAsia" w:ascii="宋体"/>
                <w:color w:val="000000"/>
                <w:kern w:val="0"/>
                <w:sz w:val="18"/>
                <w:szCs w:val="18"/>
              </w:rPr>
            </w:pPr>
            <w:r>
              <w:rPr>
                <w:rFonts w:hint="eastAsia" w:ascii="宋体"/>
                <w:color w:val="000000"/>
                <w:kern w:val="0"/>
                <w:sz w:val="18"/>
                <w:szCs w:val="18"/>
              </w:rPr>
              <w:t>240</w:t>
            </w:r>
          </w:p>
        </w:tc>
        <w:tc>
          <w:tcPr>
            <w:tcW w:w="567"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410" w:type="dxa"/>
            <w:tcBorders>
              <w:right w:val="single" w:color="auto" w:sz="8" w:space="0"/>
            </w:tcBorders>
            <w:vAlign w:val="center"/>
          </w:tcPr>
          <w:p>
            <w:pPr>
              <w:ind w:firstLine="180" w:firstLineChars="100"/>
              <w:jc w:val="left"/>
              <w:rPr>
                <w:rFonts w:hint="eastAsia" w:ascii="宋体"/>
                <w:color w:val="000000"/>
                <w:kern w:val="0"/>
                <w:sz w:val="18"/>
                <w:szCs w:val="18"/>
              </w:rPr>
            </w:pPr>
            <w:r>
              <w:rPr>
                <w:rFonts w:hint="eastAsia" w:ascii="宋体"/>
                <w:color w:val="000000"/>
                <w:kern w:val="0"/>
                <w:sz w:val="18"/>
                <w:szCs w:val="18"/>
              </w:rPr>
              <w:t>其中：IT设备用电量</w:t>
            </w:r>
          </w:p>
        </w:tc>
        <w:tc>
          <w:tcPr>
            <w:tcW w:w="993" w:type="dxa"/>
            <w:tcBorders>
              <w:top w:val="nil"/>
              <w:left w:val="single" w:color="auto" w:sz="8" w:space="0"/>
              <w:bottom w:val="nil"/>
              <w:right w:val="single" w:color="auto" w:sz="2" w:space="0"/>
            </w:tcBorders>
            <w:vAlign w:val="center"/>
          </w:tcPr>
          <w:p>
            <w:pPr>
              <w:jc w:val="center"/>
              <w:rPr>
                <w:rFonts w:hint="eastAsia" w:ascii="宋体"/>
                <w:color w:val="000000"/>
                <w:kern w:val="0"/>
                <w:sz w:val="18"/>
                <w:szCs w:val="18"/>
              </w:rPr>
            </w:pPr>
            <w:r>
              <w:rPr>
                <w:rFonts w:hint="eastAsia" w:ascii="宋体" w:hAnsi="宋体" w:cs="宋体"/>
                <w:kern w:val="0"/>
                <w:sz w:val="18"/>
                <w:szCs w:val="18"/>
              </w:rPr>
              <w:t>万</w:t>
            </w:r>
            <w:r>
              <w:rPr>
                <w:rFonts w:hint="eastAsia" w:ascii="宋体"/>
                <w:color w:val="000000"/>
                <w:kern w:val="0"/>
                <w:sz w:val="18"/>
                <w:szCs w:val="18"/>
              </w:rPr>
              <w:t>千瓦时</w:t>
            </w:r>
          </w:p>
        </w:tc>
        <w:tc>
          <w:tcPr>
            <w:tcW w:w="708" w:type="dxa"/>
            <w:tcBorders>
              <w:left w:val="single" w:color="auto" w:sz="2" w:space="0"/>
              <w:right w:val="single" w:color="auto" w:sz="2" w:space="0"/>
            </w:tcBorders>
            <w:vAlign w:val="center"/>
          </w:tcPr>
          <w:p>
            <w:pPr>
              <w:jc w:val="center"/>
              <w:rPr>
                <w:rFonts w:hint="eastAsia" w:ascii="宋体"/>
                <w:color w:val="000000"/>
                <w:kern w:val="0"/>
                <w:sz w:val="18"/>
                <w:szCs w:val="18"/>
              </w:rPr>
            </w:pPr>
            <w:r>
              <w:rPr>
                <w:rFonts w:hint="eastAsia" w:ascii="宋体"/>
                <w:color w:val="000000"/>
                <w:kern w:val="0"/>
                <w:sz w:val="18"/>
                <w:szCs w:val="18"/>
              </w:rPr>
              <w:t>2401</w:t>
            </w:r>
          </w:p>
        </w:tc>
        <w:tc>
          <w:tcPr>
            <w:tcW w:w="567"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410" w:type="dxa"/>
            <w:tcBorders>
              <w:right w:val="single" w:color="auto" w:sz="8" w:space="0"/>
            </w:tcBorders>
            <w:vAlign w:val="center"/>
          </w:tcPr>
          <w:p>
            <w:pPr>
              <w:ind w:firstLine="720" w:firstLineChars="450"/>
              <w:jc w:val="left"/>
              <w:rPr>
                <w:rFonts w:hint="eastAsia" w:ascii="宋体"/>
                <w:color w:val="000000"/>
                <w:spacing w:val="-10"/>
                <w:kern w:val="0"/>
                <w:sz w:val="18"/>
                <w:szCs w:val="18"/>
              </w:rPr>
            </w:pPr>
            <w:r>
              <w:rPr>
                <w:rFonts w:hint="eastAsia" w:ascii="宋体"/>
                <w:color w:val="000000"/>
                <w:spacing w:val="-10"/>
                <w:kern w:val="0"/>
                <w:sz w:val="18"/>
                <w:szCs w:val="18"/>
              </w:rPr>
              <w:t>空气调节设备用电量</w:t>
            </w:r>
          </w:p>
        </w:tc>
        <w:tc>
          <w:tcPr>
            <w:tcW w:w="993" w:type="dxa"/>
            <w:tcBorders>
              <w:top w:val="nil"/>
              <w:left w:val="single" w:color="auto" w:sz="8" w:space="0"/>
              <w:bottom w:val="nil"/>
              <w:right w:val="single" w:color="auto" w:sz="2" w:space="0"/>
            </w:tcBorders>
            <w:vAlign w:val="center"/>
          </w:tcPr>
          <w:p>
            <w:pPr>
              <w:jc w:val="center"/>
              <w:rPr>
                <w:rFonts w:hint="eastAsia" w:ascii="宋体"/>
                <w:color w:val="000000"/>
                <w:kern w:val="0"/>
                <w:sz w:val="18"/>
                <w:szCs w:val="18"/>
              </w:rPr>
            </w:pPr>
            <w:r>
              <w:rPr>
                <w:rFonts w:hint="eastAsia" w:ascii="宋体" w:hAnsi="宋体" w:cs="宋体"/>
                <w:kern w:val="0"/>
                <w:sz w:val="18"/>
                <w:szCs w:val="18"/>
              </w:rPr>
              <w:t>万</w:t>
            </w:r>
            <w:r>
              <w:rPr>
                <w:rFonts w:hint="eastAsia" w:ascii="宋体"/>
                <w:color w:val="000000"/>
                <w:kern w:val="0"/>
                <w:sz w:val="18"/>
                <w:szCs w:val="18"/>
              </w:rPr>
              <w:t>千瓦时</w:t>
            </w:r>
          </w:p>
        </w:tc>
        <w:tc>
          <w:tcPr>
            <w:tcW w:w="708" w:type="dxa"/>
            <w:tcBorders>
              <w:left w:val="single" w:color="auto" w:sz="2" w:space="0"/>
              <w:right w:val="single" w:color="auto" w:sz="2" w:space="0"/>
            </w:tcBorders>
            <w:vAlign w:val="center"/>
          </w:tcPr>
          <w:p>
            <w:pPr>
              <w:jc w:val="center"/>
              <w:rPr>
                <w:rFonts w:hint="eastAsia" w:ascii="宋体"/>
                <w:color w:val="000000"/>
                <w:kern w:val="0"/>
                <w:sz w:val="18"/>
                <w:szCs w:val="18"/>
              </w:rPr>
            </w:pPr>
            <w:r>
              <w:rPr>
                <w:rFonts w:hint="eastAsia" w:ascii="宋体"/>
                <w:color w:val="000000"/>
                <w:kern w:val="0"/>
                <w:sz w:val="18"/>
                <w:szCs w:val="18"/>
              </w:rPr>
              <w:t>2402</w:t>
            </w:r>
          </w:p>
        </w:tc>
        <w:tc>
          <w:tcPr>
            <w:tcW w:w="567"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410" w:type="dxa"/>
            <w:tcBorders>
              <w:right w:val="single" w:color="auto" w:sz="8" w:space="0"/>
            </w:tcBorders>
            <w:vAlign w:val="center"/>
          </w:tcPr>
          <w:p>
            <w:pPr>
              <w:ind w:firstLine="720" w:firstLineChars="450"/>
              <w:jc w:val="left"/>
              <w:rPr>
                <w:rFonts w:hint="eastAsia" w:ascii="宋体"/>
                <w:color w:val="000000"/>
                <w:spacing w:val="-10"/>
                <w:kern w:val="0"/>
                <w:sz w:val="18"/>
                <w:szCs w:val="18"/>
              </w:rPr>
            </w:pPr>
            <w:r>
              <w:rPr>
                <w:rFonts w:hint="eastAsia" w:ascii="宋体"/>
                <w:color w:val="000000"/>
                <w:spacing w:val="-10"/>
                <w:kern w:val="0"/>
                <w:sz w:val="18"/>
                <w:szCs w:val="18"/>
              </w:rPr>
              <w:t>配电及附属设备用电</w:t>
            </w:r>
          </w:p>
        </w:tc>
        <w:tc>
          <w:tcPr>
            <w:tcW w:w="993" w:type="dxa"/>
            <w:tcBorders>
              <w:top w:val="nil"/>
              <w:left w:val="single" w:color="auto" w:sz="8" w:space="0"/>
              <w:bottom w:val="nil"/>
              <w:right w:val="single" w:color="auto" w:sz="2" w:space="0"/>
            </w:tcBorders>
            <w:vAlign w:val="center"/>
          </w:tcPr>
          <w:p>
            <w:pPr>
              <w:jc w:val="center"/>
              <w:rPr>
                <w:rFonts w:hint="eastAsia" w:ascii="宋体"/>
                <w:color w:val="000000"/>
                <w:kern w:val="0"/>
                <w:sz w:val="18"/>
                <w:szCs w:val="18"/>
              </w:rPr>
            </w:pPr>
            <w:r>
              <w:rPr>
                <w:rFonts w:hint="eastAsia" w:ascii="宋体" w:hAnsi="宋体" w:cs="宋体"/>
                <w:kern w:val="0"/>
                <w:sz w:val="18"/>
                <w:szCs w:val="18"/>
              </w:rPr>
              <w:t>万</w:t>
            </w:r>
            <w:r>
              <w:rPr>
                <w:rFonts w:hint="eastAsia" w:ascii="宋体"/>
                <w:color w:val="000000"/>
                <w:kern w:val="0"/>
                <w:sz w:val="18"/>
                <w:szCs w:val="18"/>
              </w:rPr>
              <w:t>千瓦时</w:t>
            </w:r>
          </w:p>
        </w:tc>
        <w:tc>
          <w:tcPr>
            <w:tcW w:w="708" w:type="dxa"/>
            <w:tcBorders>
              <w:left w:val="single" w:color="auto" w:sz="2" w:space="0"/>
              <w:right w:val="single" w:color="auto" w:sz="2" w:space="0"/>
            </w:tcBorders>
            <w:vAlign w:val="center"/>
          </w:tcPr>
          <w:p>
            <w:pPr>
              <w:jc w:val="center"/>
              <w:rPr>
                <w:rFonts w:hint="eastAsia" w:ascii="宋体"/>
                <w:color w:val="000000"/>
                <w:kern w:val="0"/>
                <w:sz w:val="18"/>
                <w:szCs w:val="18"/>
              </w:rPr>
            </w:pPr>
            <w:r>
              <w:rPr>
                <w:rFonts w:hint="eastAsia" w:ascii="宋体"/>
                <w:color w:val="000000"/>
                <w:kern w:val="0"/>
                <w:sz w:val="18"/>
                <w:szCs w:val="18"/>
              </w:rPr>
              <w:t>2403</w:t>
            </w:r>
          </w:p>
        </w:tc>
        <w:tc>
          <w:tcPr>
            <w:tcW w:w="567"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2410" w:type="dxa"/>
            <w:tcBorders>
              <w:bottom w:val="single" w:color="auto" w:sz="8" w:space="0"/>
              <w:right w:val="single" w:color="auto" w:sz="8" w:space="0"/>
            </w:tcBorders>
            <w:vAlign w:val="center"/>
          </w:tcPr>
          <w:p>
            <w:pPr>
              <w:widowControl/>
              <w:jc w:val="left"/>
              <w:rPr>
                <w:rFonts w:ascii="宋体" w:hAnsi="宋体" w:cs="宋体"/>
                <w:kern w:val="0"/>
                <w:sz w:val="18"/>
                <w:szCs w:val="18"/>
              </w:rPr>
            </w:pPr>
            <w:r>
              <w:rPr>
                <w:rFonts w:hint="eastAsia" w:ascii="宋体"/>
                <w:color w:val="000000"/>
                <w:kern w:val="0"/>
                <w:sz w:val="18"/>
                <w:szCs w:val="18"/>
              </w:rPr>
              <w:t>其他能源消费量</w:t>
            </w:r>
          </w:p>
        </w:tc>
        <w:tc>
          <w:tcPr>
            <w:tcW w:w="993" w:type="dxa"/>
            <w:tcBorders>
              <w:top w:val="nil"/>
              <w:left w:val="single" w:color="auto" w:sz="8"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color w:val="000000"/>
                <w:kern w:val="0"/>
                <w:sz w:val="18"/>
                <w:szCs w:val="18"/>
              </w:rPr>
              <w:t>吨标准煤</w:t>
            </w:r>
          </w:p>
        </w:tc>
        <w:tc>
          <w:tcPr>
            <w:tcW w:w="708" w:type="dxa"/>
            <w:tcBorders>
              <w:left w:val="single" w:color="auto" w:sz="2" w:space="0"/>
              <w:bottom w:val="single" w:color="auto" w:sz="8" w:space="0"/>
              <w:right w:val="single" w:color="auto" w:sz="2" w:space="0"/>
            </w:tcBorders>
            <w:vAlign w:val="center"/>
          </w:tcPr>
          <w:p>
            <w:pPr>
              <w:widowControl/>
              <w:jc w:val="center"/>
              <w:rPr>
                <w:rFonts w:ascii="宋体" w:hAnsi="宋体" w:cs="宋体"/>
                <w:kern w:val="0"/>
                <w:sz w:val="18"/>
                <w:szCs w:val="18"/>
              </w:rPr>
            </w:pPr>
            <w:r>
              <w:rPr>
                <w:rFonts w:hint="eastAsia" w:ascii="宋体"/>
                <w:color w:val="000000"/>
                <w:kern w:val="0"/>
                <w:sz w:val="18"/>
                <w:szCs w:val="18"/>
              </w:rPr>
              <w:t>250</w:t>
            </w:r>
          </w:p>
        </w:tc>
        <w:tc>
          <w:tcPr>
            <w:tcW w:w="567" w:type="dxa"/>
            <w:tcBorders>
              <w:left w:val="single" w:color="auto" w:sz="2" w:space="0"/>
              <w:bottom w:val="single" w:color="auto" w:sz="8"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bottom w:val="single" w:color="auto" w:sz="8" w:space="0"/>
            </w:tcBorders>
            <w:vAlign w:val="center"/>
          </w:tcPr>
          <w:p>
            <w:pPr>
              <w:widowControl/>
              <w:jc w:val="left"/>
              <w:rPr>
                <w:rFonts w:hint="eastAsia" w:ascii="宋体" w:hAnsi="宋体" w:cs="宋体"/>
                <w:color w:val="000000"/>
                <w:kern w:val="0"/>
                <w:sz w:val="18"/>
                <w:szCs w:val="18"/>
              </w:rPr>
            </w:pPr>
          </w:p>
        </w:tc>
        <w:tc>
          <w:tcPr>
            <w:tcW w:w="567" w:type="dxa"/>
            <w:tcBorders>
              <w:bottom w:val="single" w:color="auto" w:sz="8" w:space="0"/>
            </w:tcBorders>
            <w:vAlign w:val="top"/>
          </w:tcPr>
          <w:p>
            <w:pPr>
              <w:widowControl/>
              <w:jc w:val="left"/>
              <w:rPr>
                <w:rFonts w:hint="eastAsia" w:ascii="宋体" w:hAnsi="宋体" w:cs="宋体"/>
                <w:color w:val="000000"/>
                <w:kern w:val="0"/>
                <w:sz w:val="18"/>
                <w:szCs w:val="18"/>
              </w:rPr>
            </w:pPr>
          </w:p>
        </w:tc>
        <w:tc>
          <w:tcPr>
            <w:tcW w:w="567"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567"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567"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567" w:type="dxa"/>
            <w:tcBorders>
              <w:bottom w:val="single" w:color="auto" w:sz="8" w:space="0"/>
            </w:tcBorders>
            <w:vAlign w:val="top"/>
          </w:tcPr>
          <w:p>
            <w:pPr>
              <w:widowControl/>
              <w:jc w:val="left"/>
              <w:rPr>
                <w:rFonts w:hint="eastAsia" w:ascii="宋体" w:hAnsi="宋体" w:cs="宋体"/>
                <w:color w:val="000000"/>
                <w:kern w:val="0"/>
                <w:sz w:val="18"/>
                <w:szCs w:val="18"/>
              </w:rPr>
            </w:pPr>
          </w:p>
        </w:tc>
        <w:tc>
          <w:tcPr>
            <w:tcW w:w="567" w:type="dxa"/>
            <w:tcBorders>
              <w:bottom w:val="single" w:color="auto" w:sz="8" w:space="0"/>
            </w:tcBorders>
            <w:vAlign w:val="top"/>
          </w:tcPr>
          <w:p>
            <w:pPr>
              <w:widowControl/>
              <w:jc w:val="left"/>
              <w:rPr>
                <w:rFonts w:hint="eastAsia" w:ascii="宋体" w:hAnsi="宋体" w:cs="宋体"/>
                <w:color w:val="000000"/>
                <w:kern w:val="0"/>
                <w:sz w:val="18"/>
                <w:szCs w:val="18"/>
              </w:rPr>
            </w:pPr>
          </w:p>
        </w:tc>
        <w:tc>
          <w:tcPr>
            <w:tcW w:w="425"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709" w:type="dxa"/>
            <w:tcBorders>
              <w:bottom w:val="single" w:color="auto" w:sz="8" w:space="0"/>
            </w:tcBorders>
            <w:vAlign w:val="top"/>
          </w:tcPr>
          <w:p>
            <w:pPr>
              <w:widowControl/>
              <w:jc w:val="left"/>
              <w:rPr>
                <w:rFonts w:hint="eastAsia" w:ascii="宋体" w:hAnsi="宋体" w:cs="宋体"/>
                <w:color w:val="000000"/>
                <w:kern w:val="0"/>
                <w:sz w:val="18"/>
                <w:szCs w:val="18"/>
              </w:rPr>
            </w:pPr>
          </w:p>
        </w:tc>
      </w:tr>
    </w:tbl>
    <w:p>
      <w:pPr>
        <w:spacing w:before="120" w:beforeLines="50"/>
        <w:ind w:left="450" w:hanging="450" w:hangingChars="250"/>
        <w:jc w:val="center"/>
        <w:rPr>
          <w:rFonts w:hint="eastAsia" w:ascii="宋体" w:hAnsi="宋体" w:cs="宋体"/>
          <w:b/>
          <w:bCs/>
          <w:color w:val="000000"/>
          <w:kern w:val="0"/>
          <w:sz w:val="18"/>
          <w:szCs w:val="18"/>
        </w:rPr>
      </w:pPr>
      <w:r>
        <w:rPr>
          <w:rFonts w:hint="eastAsia" w:ascii="宋体" w:hAnsi="宋体" w:cs="宋体"/>
          <w:color w:val="000000"/>
          <w:kern w:val="0"/>
          <w:sz w:val="18"/>
          <w:szCs w:val="18"/>
        </w:rPr>
        <w:t xml:space="preserve"> 单位负责人：                            填表人：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填报日期：20  年   月   日</w:t>
      </w:r>
    </w:p>
    <w:p>
      <w:pPr>
        <w:spacing w:line="240" w:lineRule="exact"/>
        <w:ind w:left="720" w:hanging="720" w:hangingChars="400"/>
        <w:rPr>
          <w:rFonts w:ascii="宋体" w:hAnsi="宋体" w:cs="宋体"/>
          <w:color w:val="000000"/>
          <w:kern w:val="0"/>
          <w:sz w:val="18"/>
          <w:szCs w:val="18"/>
        </w:rPr>
      </w:pPr>
      <w:r>
        <w:rPr>
          <w:rFonts w:hint="eastAsia" w:ascii="宋体" w:hAnsi="宋体" w:cs="宋体"/>
          <w:kern w:val="0"/>
          <w:sz w:val="18"/>
          <w:szCs w:val="18"/>
        </w:rPr>
        <w:t>说明：</w:t>
      </w:r>
      <w:r>
        <w:rPr>
          <w:rFonts w:hint="eastAsia" w:ascii="宋体" w:hAnsi="宋体" w:cs="宋体"/>
          <w:color w:val="000000"/>
          <w:kern w:val="0"/>
          <w:sz w:val="18"/>
          <w:szCs w:val="18"/>
        </w:rPr>
        <w:t>单位负责人指本单位主管节能工作的领导；填表人指本单位具体负责填写能耗统计报表的人员。</w:t>
      </w: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ascii="宋体" w:hAnsi="宋体" w:cs="宋体"/>
          <w:color w:val="000000"/>
          <w:kern w:val="0"/>
          <w:sz w:val="18"/>
          <w:szCs w:val="18"/>
        </w:rPr>
      </w:pPr>
    </w:p>
    <w:p>
      <w:pPr>
        <w:spacing w:after="72" w:afterLines="30" w:line="240" w:lineRule="exact"/>
        <w:jc w:val="left"/>
        <w:rPr>
          <w:rFonts w:hint="eastAsia" w:ascii="宋体" w:hAnsi="宋体" w:cs="宋体"/>
          <w:color w:val="000000"/>
          <w:kern w:val="0"/>
          <w:sz w:val="18"/>
          <w:szCs w:val="18"/>
        </w:rPr>
      </w:pPr>
    </w:p>
    <w:p>
      <w:pPr>
        <w:pStyle w:val="4"/>
        <w:spacing w:line="240" w:lineRule="auto"/>
        <w:jc w:val="center"/>
        <w:rPr>
          <w:b w:val="0"/>
        </w:rPr>
      </w:pPr>
      <w:bookmarkStart w:id="26" w:name="_Toc486404955"/>
      <w:r>
        <w:rPr>
          <w:rFonts w:hint="eastAsia"/>
          <w:b w:val="0"/>
        </w:rPr>
        <w:t>公共机构采暖能源资源消费统计汇总情况</w:t>
      </w:r>
      <w:bookmarkEnd w:id="26"/>
    </w:p>
    <w:p>
      <w:pPr>
        <w:spacing w:line="240" w:lineRule="exact"/>
        <w:ind w:right="990" w:firstLine="6120" w:firstLineChars="3400"/>
        <w:jc w:val="left"/>
        <w:rPr>
          <w:rFonts w:ascii="宋体" w:hAnsi="宋体" w:cs="宋体"/>
          <w:color w:val="000000"/>
          <w:kern w:val="0"/>
          <w:sz w:val="18"/>
          <w:szCs w:val="18"/>
        </w:rPr>
      </w:pPr>
      <w:r>
        <w:rPr>
          <w:rFonts w:hint="eastAsia" w:ascii="宋体" w:hAnsi="宋体" w:cs="宋体"/>
          <w:color w:val="000000"/>
          <w:kern w:val="0"/>
          <w:sz w:val="18"/>
          <w:szCs w:val="18"/>
        </w:rPr>
        <w:t>表    号：</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管节能综</w:t>
      </w:r>
      <w:r>
        <w:rPr>
          <w:rFonts w:hint="eastAsia" w:ascii="宋体" w:hAnsi="宋体" w:cs="宋体"/>
          <w:color w:val="000000"/>
          <w:kern w:val="0"/>
          <w:sz w:val="18"/>
          <w:szCs w:val="18"/>
          <w:lang w:val="en-US" w:eastAsia="zh-CN"/>
        </w:rPr>
        <w:t>4</w:t>
      </w:r>
      <w:r>
        <w:rPr>
          <w:rFonts w:hint="eastAsia" w:ascii="宋体" w:hAnsi="宋体" w:cs="宋体"/>
          <w:color w:val="000000"/>
          <w:kern w:val="0"/>
          <w:sz w:val="18"/>
          <w:szCs w:val="18"/>
        </w:rPr>
        <w:t>表</w:t>
      </w:r>
    </w:p>
    <w:p>
      <w:pPr>
        <w:spacing w:line="240" w:lineRule="exact"/>
        <w:ind w:right="270" w:firstLine="6120" w:firstLineChars="3400"/>
        <w:jc w:val="left"/>
        <w:rPr>
          <w:rFonts w:ascii="宋体" w:hAnsi="宋体" w:cs="宋体"/>
          <w:color w:val="000000"/>
          <w:kern w:val="0"/>
          <w:sz w:val="18"/>
          <w:szCs w:val="18"/>
        </w:rPr>
      </w:pPr>
      <w:r>
        <w:rPr>
          <w:rFonts w:hint="eastAsia" w:ascii="宋体" w:hAnsi="宋体" w:cs="宋体"/>
          <w:color w:val="000000"/>
          <w:kern w:val="0"/>
          <w:sz w:val="18"/>
          <w:szCs w:val="18"/>
        </w:rPr>
        <w:t>制定机关：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机关事务管理局</w:t>
      </w:r>
    </w:p>
    <w:p>
      <w:pPr>
        <w:spacing w:line="240" w:lineRule="exact"/>
        <w:ind w:right="720" w:firstLine="1710" w:firstLineChars="950"/>
        <w:jc w:val="left"/>
        <w:rPr>
          <w:rFonts w:ascii="宋体" w:hAnsi="宋体" w:cs="宋体"/>
          <w:color w:val="000000"/>
          <w:kern w:val="0"/>
          <w:sz w:val="18"/>
          <w:szCs w:val="18"/>
        </w:rPr>
      </w:pP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批准机关：</w:t>
      </w:r>
      <w:r>
        <w:rPr>
          <w:rFonts w:hint="eastAsia" w:ascii="宋体" w:hAnsi="宋体" w:cs="宋体"/>
          <w:color w:val="000000"/>
          <w:kern w:val="0"/>
          <w:sz w:val="18"/>
          <w:szCs w:val="18"/>
          <w:lang w:eastAsia="zh-CN"/>
        </w:rPr>
        <w:t>省</w:t>
      </w:r>
      <w:r>
        <w:rPr>
          <w:rFonts w:hint="eastAsia" w:ascii="宋体" w:hAnsi="宋体" w:cs="宋体"/>
          <w:color w:val="000000"/>
          <w:kern w:val="0"/>
          <w:sz w:val="18"/>
          <w:szCs w:val="18"/>
        </w:rPr>
        <w:t>统计局</w:t>
      </w:r>
    </w:p>
    <w:p>
      <w:pPr>
        <w:spacing w:line="240" w:lineRule="exact"/>
        <w:ind w:right="630"/>
        <w:jc w:val="left"/>
        <w:rPr>
          <w:rFonts w:ascii="宋体" w:hAnsi="宋体" w:cs="宋体"/>
          <w:color w:val="000000"/>
          <w:kern w:val="0"/>
          <w:sz w:val="18"/>
          <w:szCs w:val="18"/>
        </w:rPr>
      </w:pPr>
      <w:r>
        <w:rPr>
          <w:rFonts w:hint="eastAsia" w:ascii="宋体" w:hAnsi="宋体" w:cs="宋体"/>
          <w:color w:val="000000"/>
          <w:kern w:val="0"/>
          <w:sz w:val="18"/>
          <w:szCs w:val="18"/>
          <w:lang w:val="en-US" w:eastAsia="zh-CN"/>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批准文号：</w:t>
      </w:r>
      <w:r>
        <w:rPr>
          <w:rFonts w:hint="eastAsia" w:ascii="宋体" w:hAnsi="宋体" w:cs="宋体"/>
          <w:color w:val="000000"/>
          <w:kern w:val="0"/>
          <w:sz w:val="18"/>
          <w:szCs w:val="18"/>
          <w:lang w:val="en-US" w:eastAsia="zh-CN"/>
        </w:rPr>
        <w:t>苏统制〔2017〕22</w:t>
      </w:r>
      <w:r>
        <w:rPr>
          <w:rFonts w:hint="eastAsia" w:ascii="宋体" w:hAnsi="宋体" w:cs="宋体"/>
          <w:color w:val="000000"/>
          <w:kern w:val="0"/>
          <w:sz w:val="18"/>
          <w:szCs w:val="18"/>
        </w:rPr>
        <w:t>号</w:t>
      </w:r>
    </w:p>
    <w:p>
      <w:pPr>
        <w:spacing w:after="72" w:afterLines="30" w:line="240" w:lineRule="exact"/>
        <w:jc w:val="left"/>
        <w:rPr>
          <w:rFonts w:ascii="宋体" w:hAnsi="宋体" w:cs="宋体"/>
          <w:color w:val="000000"/>
          <w:kern w:val="0"/>
          <w:sz w:val="18"/>
          <w:szCs w:val="18"/>
        </w:rPr>
      </w:pPr>
      <w:r>
        <w:rPr>
          <w:rFonts w:hint="eastAsia" w:ascii="宋体" w:hAnsi="宋体" w:cs="宋体"/>
          <w:color w:val="000000"/>
          <w:kern w:val="0"/>
          <w:sz w:val="18"/>
          <w:szCs w:val="18"/>
        </w:rPr>
        <w:t>综合机构名称（盖章）：</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20</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年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有效期至：20</w:t>
      </w:r>
      <w:r>
        <w:rPr>
          <w:rFonts w:hint="eastAsia" w:ascii="宋体" w:hAnsi="宋体" w:cs="宋体"/>
          <w:color w:val="000000"/>
          <w:kern w:val="0"/>
          <w:sz w:val="18"/>
          <w:szCs w:val="18"/>
          <w:lang w:val="en-US" w:eastAsia="zh-CN"/>
        </w:rPr>
        <w:t>19</w:t>
      </w:r>
      <w:r>
        <w:rPr>
          <w:rFonts w:hint="eastAsia" w:ascii="宋体" w:hAnsi="宋体" w:cs="宋体"/>
          <w:color w:val="000000"/>
          <w:kern w:val="0"/>
          <w:sz w:val="18"/>
          <w:szCs w:val="18"/>
        </w:rPr>
        <w:t>年</w:t>
      </w:r>
      <w:r>
        <w:rPr>
          <w:rFonts w:hint="eastAsia" w:ascii="宋体" w:hAnsi="宋体" w:cs="宋体"/>
          <w:color w:val="000000"/>
          <w:kern w:val="0"/>
          <w:sz w:val="18"/>
          <w:szCs w:val="18"/>
          <w:lang w:val="en-US" w:eastAsia="zh-CN"/>
        </w:rPr>
        <w:t>1</w:t>
      </w:r>
      <w:r>
        <w:rPr>
          <w:rFonts w:hint="eastAsia" w:ascii="宋体" w:hAnsi="宋体" w:cs="宋体"/>
          <w:color w:val="000000"/>
          <w:kern w:val="0"/>
          <w:sz w:val="18"/>
          <w:szCs w:val="18"/>
        </w:rPr>
        <w:t>月</w:t>
      </w:r>
    </w:p>
    <w:tbl>
      <w:tblPr>
        <w:tblStyle w:val="19"/>
        <w:tblW w:w="9923" w:type="dxa"/>
        <w:tblInd w:w="-34" w:type="dxa"/>
        <w:tblLayout w:type="fixed"/>
        <w:tblCellMar>
          <w:top w:w="0" w:type="dxa"/>
          <w:left w:w="108" w:type="dxa"/>
          <w:bottom w:w="0" w:type="dxa"/>
          <w:right w:w="108" w:type="dxa"/>
        </w:tblCellMar>
      </w:tblPr>
      <w:tblGrid>
        <w:gridCol w:w="3119"/>
        <w:gridCol w:w="992"/>
        <w:gridCol w:w="709"/>
        <w:gridCol w:w="567"/>
        <w:gridCol w:w="709"/>
        <w:gridCol w:w="709"/>
        <w:gridCol w:w="425"/>
        <w:gridCol w:w="425"/>
        <w:gridCol w:w="425"/>
        <w:gridCol w:w="426"/>
        <w:gridCol w:w="425"/>
        <w:gridCol w:w="425"/>
        <w:gridCol w:w="567"/>
      </w:tblGrid>
      <w:tr>
        <w:tblPrEx>
          <w:tblLayout w:type="fixed"/>
          <w:tblCellMar>
            <w:top w:w="0" w:type="dxa"/>
            <w:left w:w="108" w:type="dxa"/>
            <w:bottom w:w="0" w:type="dxa"/>
            <w:right w:w="108" w:type="dxa"/>
          </w:tblCellMar>
        </w:tblPrEx>
        <w:trPr>
          <w:trHeight w:val="360" w:hRule="atLeast"/>
        </w:trPr>
        <w:tc>
          <w:tcPr>
            <w:tcW w:w="3119" w:type="dxa"/>
            <w:vMerge w:val="restart"/>
            <w:tcBorders>
              <w:top w:val="single" w:color="auto" w:sz="8" w:space="0"/>
              <w:left w:val="nil"/>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指标名称</w:t>
            </w:r>
          </w:p>
        </w:tc>
        <w:tc>
          <w:tcPr>
            <w:tcW w:w="992" w:type="dxa"/>
            <w:vMerge w:val="restart"/>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计量单位</w:t>
            </w:r>
          </w:p>
        </w:tc>
        <w:tc>
          <w:tcPr>
            <w:tcW w:w="709" w:type="dxa"/>
            <w:vMerge w:val="restart"/>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代码</w:t>
            </w:r>
          </w:p>
        </w:tc>
        <w:tc>
          <w:tcPr>
            <w:tcW w:w="567" w:type="dxa"/>
            <w:vMerge w:val="restart"/>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合计</w:t>
            </w:r>
          </w:p>
        </w:tc>
        <w:tc>
          <w:tcPr>
            <w:tcW w:w="709" w:type="dxa"/>
            <w:vMerge w:val="restart"/>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国家机关</w:t>
            </w:r>
          </w:p>
        </w:tc>
        <w:tc>
          <w:tcPr>
            <w:tcW w:w="3260" w:type="dxa"/>
            <w:gridSpan w:val="7"/>
            <w:tcBorders>
              <w:top w:val="single" w:color="auto" w:sz="8" w:space="0"/>
              <w:left w:val="single" w:color="auto" w:sz="8" w:space="0"/>
              <w:bottom w:val="single" w:color="auto" w:sz="8" w:space="0"/>
              <w:right w:val="single" w:color="auto" w:sz="8" w:space="0"/>
            </w:tcBorders>
            <w:vAlign w:val="center"/>
          </w:tcPr>
          <w:p>
            <w:pPr>
              <w:jc w:val="center"/>
              <w:rPr>
                <w:rFonts w:ascii="宋体" w:hAnsi="宋体" w:cs="宋体"/>
                <w:kern w:val="0"/>
                <w:sz w:val="18"/>
                <w:szCs w:val="18"/>
              </w:rPr>
            </w:pPr>
            <w:r>
              <w:rPr>
                <w:rFonts w:hint="eastAsia" w:ascii="宋体" w:hAnsi="宋体" w:cs="宋体"/>
                <w:kern w:val="0"/>
                <w:sz w:val="18"/>
                <w:szCs w:val="18"/>
              </w:rPr>
              <w:t>事业单位</w:t>
            </w:r>
          </w:p>
        </w:tc>
        <w:tc>
          <w:tcPr>
            <w:tcW w:w="567" w:type="dxa"/>
            <w:vMerge w:val="restart"/>
            <w:tcBorders>
              <w:top w:val="single" w:color="auto" w:sz="8" w:space="0"/>
              <w:left w:val="single" w:color="auto" w:sz="8" w:space="0"/>
              <w:bottom w:val="single" w:color="auto" w:sz="8" w:space="0"/>
              <w:right w:val="nil"/>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团体组织</w:t>
            </w:r>
          </w:p>
        </w:tc>
      </w:tr>
      <w:tr>
        <w:tblPrEx>
          <w:tblLayout w:type="fixed"/>
          <w:tblCellMar>
            <w:top w:w="0" w:type="dxa"/>
            <w:left w:w="108" w:type="dxa"/>
            <w:bottom w:w="0" w:type="dxa"/>
            <w:right w:w="108" w:type="dxa"/>
          </w:tblCellMar>
        </w:tblPrEx>
        <w:trPr>
          <w:trHeight w:val="360" w:hRule="atLeast"/>
        </w:trPr>
        <w:tc>
          <w:tcPr>
            <w:tcW w:w="3119" w:type="dxa"/>
            <w:vMerge w:val="continue"/>
            <w:tcBorders>
              <w:top w:val="single" w:color="auto" w:sz="8" w:space="0"/>
              <w:left w:val="nil"/>
              <w:bottom w:val="single" w:color="auto" w:sz="8" w:space="0"/>
              <w:right w:val="single" w:color="auto" w:sz="8" w:space="0"/>
            </w:tcBorders>
            <w:vAlign w:val="center"/>
          </w:tcPr>
          <w:p>
            <w:pPr>
              <w:widowControl/>
              <w:jc w:val="left"/>
              <w:rPr>
                <w:rFonts w:ascii="宋体" w:hAnsi="宋体" w:cs="宋体"/>
                <w:color w:val="000000"/>
                <w:kern w:val="0"/>
                <w:sz w:val="18"/>
                <w:szCs w:val="18"/>
              </w:rPr>
            </w:pPr>
          </w:p>
        </w:tc>
        <w:tc>
          <w:tcPr>
            <w:tcW w:w="992" w:type="dxa"/>
            <w:vMerge w:val="continue"/>
            <w:tcBorders>
              <w:top w:val="single" w:color="auto" w:sz="8" w:space="0"/>
              <w:left w:val="single" w:color="auto" w:sz="8" w:space="0"/>
              <w:bottom w:val="single" w:color="auto" w:sz="8" w:space="0"/>
              <w:right w:val="single" w:color="auto" w:sz="8" w:space="0"/>
            </w:tcBorders>
            <w:vAlign w:val="top"/>
          </w:tcPr>
          <w:p>
            <w:pPr>
              <w:widowControl/>
              <w:jc w:val="left"/>
              <w:rPr>
                <w:rFonts w:ascii="宋体" w:hAnsi="宋体" w:cs="宋体"/>
                <w:color w:val="000000"/>
                <w:kern w:val="0"/>
                <w:sz w:val="18"/>
                <w:szCs w:val="18"/>
              </w:rPr>
            </w:pPr>
          </w:p>
        </w:tc>
        <w:tc>
          <w:tcPr>
            <w:tcW w:w="70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宋体" w:hAnsi="宋体" w:cs="宋体"/>
                <w:color w:val="000000"/>
                <w:kern w:val="0"/>
                <w:sz w:val="18"/>
                <w:szCs w:val="18"/>
              </w:rPr>
            </w:pPr>
          </w:p>
        </w:tc>
        <w:tc>
          <w:tcPr>
            <w:tcW w:w="567" w:type="dxa"/>
            <w:vMerge w:val="continue"/>
            <w:tcBorders>
              <w:top w:val="single" w:color="auto" w:sz="8" w:space="0"/>
              <w:left w:val="single" w:color="auto" w:sz="8" w:space="0"/>
              <w:bottom w:val="single" w:color="auto" w:sz="8" w:space="0"/>
              <w:right w:val="single" w:color="auto" w:sz="8" w:space="0"/>
            </w:tcBorders>
            <w:vAlign w:val="top"/>
          </w:tcPr>
          <w:p>
            <w:pPr>
              <w:widowControl/>
              <w:jc w:val="center"/>
              <w:rPr>
                <w:rFonts w:hint="eastAsia" w:ascii="宋体" w:hAnsi="宋体" w:cs="宋体"/>
                <w:kern w:val="0"/>
                <w:sz w:val="18"/>
                <w:szCs w:val="18"/>
              </w:rPr>
            </w:pPr>
          </w:p>
        </w:tc>
        <w:tc>
          <w:tcPr>
            <w:tcW w:w="709" w:type="dxa"/>
            <w:vMerge w:val="continue"/>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p>
        </w:tc>
        <w:tc>
          <w:tcPr>
            <w:tcW w:w="709"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小计</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教育</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科技</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文化</w:t>
            </w:r>
          </w:p>
        </w:tc>
        <w:tc>
          <w:tcPr>
            <w:tcW w:w="426"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kern w:val="0"/>
                <w:sz w:val="18"/>
                <w:szCs w:val="18"/>
              </w:rPr>
            </w:pPr>
            <w:r>
              <w:rPr>
                <w:rFonts w:hint="eastAsia" w:ascii="宋体" w:hAnsi="宋体" w:cs="宋体"/>
                <w:kern w:val="0"/>
                <w:sz w:val="18"/>
                <w:szCs w:val="18"/>
              </w:rPr>
              <w:t>卫生</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体育</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其他</w:t>
            </w:r>
          </w:p>
        </w:tc>
        <w:tc>
          <w:tcPr>
            <w:tcW w:w="567" w:type="dxa"/>
            <w:vMerge w:val="continue"/>
            <w:tcBorders>
              <w:top w:val="single" w:color="auto" w:sz="8" w:space="0"/>
              <w:left w:val="single" w:color="auto" w:sz="8" w:space="0"/>
              <w:bottom w:val="single" w:color="auto" w:sz="8" w:space="0"/>
              <w:right w:val="nil"/>
            </w:tcBorders>
            <w:vAlign w:val="top"/>
          </w:tcPr>
          <w:p>
            <w:pPr>
              <w:widowControl/>
              <w:jc w:val="center"/>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top w:val="single" w:color="auto" w:sz="8" w:space="0"/>
              <w:left w:val="nil"/>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甲</w:t>
            </w:r>
          </w:p>
        </w:tc>
        <w:tc>
          <w:tcPr>
            <w:tcW w:w="992"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乙</w:t>
            </w:r>
          </w:p>
        </w:tc>
        <w:tc>
          <w:tcPr>
            <w:tcW w:w="709"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丙</w:t>
            </w:r>
          </w:p>
        </w:tc>
        <w:tc>
          <w:tcPr>
            <w:tcW w:w="567"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w:t>
            </w:r>
          </w:p>
        </w:tc>
        <w:tc>
          <w:tcPr>
            <w:tcW w:w="709"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2</w:t>
            </w:r>
          </w:p>
        </w:tc>
        <w:tc>
          <w:tcPr>
            <w:tcW w:w="709"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3</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4</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5</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w:t>
            </w:r>
          </w:p>
        </w:tc>
        <w:tc>
          <w:tcPr>
            <w:tcW w:w="426" w:type="dxa"/>
            <w:tcBorders>
              <w:top w:val="single" w:color="auto" w:sz="8" w:space="0"/>
              <w:left w:val="single" w:color="auto" w:sz="8" w:space="0"/>
              <w:bottom w:val="single" w:color="auto" w:sz="8" w:space="0"/>
              <w:right w:val="single" w:color="auto" w:sz="8"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8</w:t>
            </w:r>
          </w:p>
        </w:tc>
        <w:tc>
          <w:tcPr>
            <w:tcW w:w="425" w:type="dxa"/>
            <w:tcBorders>
              <w:top w:val="single" w:color="auto" w:sz="8" w:space="0"/>
              <w:left w:val="single" w:color="auto" w:sz="8" w:space="0"/>
              <w:bottom w:val="single" w:color="auto" w:sz="8" w:space="0"/>
              <w:right w:val="single" w:color="auto" w:sz="8"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9</w:t>
            </w:r>
          </w:p>
        </w:tc>
        <w:tc>
          <w:tcPr>
            <w:tcW w:w="567" w:type="dxa"/>
            <w:tcBorders>
              <w:top w:val="single" w:color="auto" w:sz="8" w:space="0"/>
              <w:left w:val="single" w:color="auto" w:sz="8" w:space="0"/>
              <w:bottom w:val="single" w:color="auto" w:sz="8" w:space="0"/>
              <w:right w:val="nil"/>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w:t>
            </w:r>
          </w:p>
        </w:tc>
      </w:tr>
      <w:tr>
        <w:tblPrEx>
          <w:tblLayout w:type="fixed"/>
          <w:tblCellMar>
            <w:top w:w="0" w:type="dxa"/>
            <w:left w:w="108" w:type="dxa"/>
            <w:bottom w:w="0" w:type="dxa"/>
            <w:right w:w="108" w:type="dxa"/>
          </w:tblCellMar>
        </w:tblPrEx>
        <w:trPr>
          <w:trHeight w:val="360" w:hRule="atLeast"/>
        </w:trPr>
        <w:tc>
          <w:tcPr>
            <w:tcW w:w="3119" w:type="dxa"/>
            <w:tcBorders>
              <w:top w:val="single" w:color="auto" w:sz="8" w:space="0"/>
              <w:right w:val="single" w:color="auto" w:sz="8" w:space="0"/>
            </w:tcBorders>
            <w:vAlign w:val="center"/>
          </w:tcPr>
          <w:p>
            <w:pPr>
              <w:widowControl/>
              <w:jc w:val="left"/>
              <w:rPr>
                <w:rFonts w:ascii="宋体" w:hAnsi="宋体" w:cs="宋体"/>
                <w:bCs/>
                <w:color w:val="000000"/>
                <w:kern w:val="0"/>
                <w:sz w:val="18"/>
                <w:szCs w:val="18"/>
              </w:rPr>
            </w:pPr>
            <w:r>
              <w:rPr>
                <w:rFonts w:hint="eastAsia" w:ascii="宋体" w:hAnsi="宋体" w:cs="宋体"/>
                <w:color w:val="000000"/>
                <w:kern w:val="0"/>
                <w:sz w:val="18"/>
                <w:szCs w:val="18"/>
              </w:rPr>
              <w:t>采暖面积</w:t>
            </w:r>
          </w:p>
        </w:tc>
        <w:tc>
          <w:tcPr>
            <w:tcW w:w="992" w:type="dxa"/>
            <w:tcBorders>
              <w:top w:val="single" w:color="auto" w:sz="8" w:space="0"/>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万平方米</w:t>
            </w:r>
          </w:p>
        </w:tc>
        <w:tc>
          <w:tcPr>
            <w:tcW w:w="709" w:type="dxa"/>
            <w:tcBorders>
              <w:top w:val="single" w:color="auto" w:sz="8" w:space="0"/>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301</w:t>
            </w:r>
          </w:p>
        </w:tc>
        <w:tc>
          <w:tcPr>
            <w:tcW w:w="567" w:type="dxa"/>
            <w:tcBorders>
              <w:top w:val="single" w:color="auto" w:sz="8" w:space="0"/>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top w:val="single" w:color="auto" w:sz="8" w:space="0"/>
              <w:left w:val="single" w:color="auto" w:sz="2" w:space="0"/>
            </w:tcBorders>
            <w:vAlign w:val="center"/>
          </w:tcPr>
          <w:p>
            <w:pPr>
              <w:widowControl/>
              <w:jc w:val="left"/>
              <w:rPr>
                <w:rFonts w:ascii="宋体" w:hAnsi="宋体" w:cs="宋体"/>
                <w:color w:val="000000"/>
                <w:kern w:val="0"/>
                <w:sz w:val="18"/>
                <w:szCs w:val="18"/>
              </w:rPr>
            </w:pPr>
          </w:p>
        </w:tc>
        <w:tc>
          <w:tcPr>
            <w:tcW w:w="709" w:type="dxa"/>
            <w:tcBorders>
              <w:top w:val="single" w:color="auto" w:sz="8" w:space="0"/>
            </w:tcBorders>
            <w:vAlign w:val="top"/>
          </w:tcPr>
          <w:p>
            <w:pPr>
              <w:widowControl/>
              <w:jc w:val="left"/>
              <w:rPr>
                <w:rFonts w:ascii="宋体" w:hAnsi="宋体" w:cs="宋体"/>
                <w:color w:val="000000"/>
                <w:kern w:val="0"/>
                <w:sz w:val="18"/>
                <w:szCs w:val="18"/>
              </w:rPr>
            </w:pPr>
          </w:p>
        </w:tc>
        <w:tc>
          <w:tcPr>
            <w:tcW w:w="425" w:type="dxa"/>
            <w:tcBorders>
              <w:top w:val="single" w:color="auto" w:sz="8" w:space="0"/>
            </w:tcBorders>
            <w:vAlign w:val="center"/>
          </w:tcPr>
          <w:p>
            <w:pPr>
              <w:widowControl/>
              <w:jc w:val="left"/>
              <w:rPr>
                <w:rFonts w:ascii="宋体" w:hAnsi="宋体" w:cs="宋体"/>
                <w:color w:val="000000"/>
                <w:kern w:val="0"/>
                <w:sz w:val="18"/>
                <w:szCs w:val="18"/>
              </w:rPr>
            </w:pPr>
          </w:p>
        </w:tc>
        <w:tc>
          <w:tcPr>
            <w:tcW w:w="425" w:type="dxa"/>
            <w:tcBorders>
              <w:top w:val="single" w:color="auto" w:sz="8" w:space="0"/>
            </w:tcBorders>
            <w:vAlign w:val="center"/>
          </w:tcPr>
          <w:p>
            <w:pPr>
              <w:widowControl/>
              <w:jc w:val="left"/>
              <w:rPr>
                <w:rFonts w:ascii="宋体" w:hAnsi="宋体" w:cs="宋体"/>
                <w:color w:val="000000"/>
                <w:kern w:val="0"/>
                <w:sz w:val="18"/>
                <w:szCs w:val="18"/>
              </w:rPr>
            </w:pPr>
          </w:p>
        </w:tc>
        <w:tc>
          <w:tcPr>
            <w:tcW w:w="425" w:type="dxa"/>
            <w:tcBorders>
              <w:top w:val="single" w:color="auto" w:sz="8" w:space="0"/>
            </w:tcBorders>
            <w:vAlign w:val="center"/>
          </w:tcPr>
          <w:p>
            <w:pPr>
              <w:widowControl/>
              <w:jc w:val="left"/>
              <w:rPr>
                <w:rFonts w:ascii="宋体" w:hAnsi="宋体" w:cs="宋体"/>
                <w:color w:val="000000"/>
                <w:kern w:val="0"/>
                <w:sz w:val="18"/>
                <w:szCs w:val="18"/>
              </w:rPr>
            </w:pPr>
          </w:p>
        </w:tc>
        <w:tc>
          <w:tcPr>
            <w:tcW w:w="426" w:type="dxa"/>
            <w:tcBorders>
              <w:top w:val="single" w:color="auto" w:sz="8" w:space="0"/>
            </w:tcBorders>
            <w:vAlign w:val="top"/>
          </w:tcPr>
          <w:p>
            <w:pPr>
              <w:widowControl/>
              <w:jc w:val="left"/>
              <w:rPr>
                <w:rFonts w:ascii="宋体" w:hAnsi="宋体" w:cs="宋体"/>
                <w:color w:val="000000"/>
                <w:kern w:val="0"/>
                <w:sz w:val="18"/>
                <w:szCs w:val="18"/>
              </w:rPr>
            </w:pPr>
          </w:p>
        </w:tc>
        <w:tc>
          <w:tcPr>
            <w:tcW w:w="425" w:type="dxa"/>
            <w:tcBorders>
              <w:top w:val="single" w:color="auto" w:sz="8" w:space="0"/>
            </w:tcBorders>
            <w:vAlign w:val="top"/>
          </w:tcPr>
          <w:p>
            <w:pPr>
              <w:widowControl/>
              <w:jc w:val="left"/>
              <w:rPr>
                <w:rFonts w:ascii="宋体" w:hAnsi="宋体" w:cs="宋体"/>
                <w:color w:val="000000"/>
                <w:kern w:val="0"/>
                <w:sz w:val="18"/>
                <w:szCs w:val="18"/>
              </w:rPr>
            </w:pPr>
          </w:p>
        </w:tc>
        <w:tc>
          <w:tcPr>
            <w:tcW w:w="425" w:type="dxa"/>
            <w:tcBorders>
              <w:top w:val="single" w:color="auto" w:sz="8" w:space="0"/>
            </w:tcBorders>
            <w:vAlign w:val="center"/>
          </w:tcPr>
          <w:p>
            <w:pPr>
              <w:widowControl/>
              <w:jc w:val="left"/>
              <w:rPr>
                <w:rFonts w:ascii="宋体" w:hAnsi="宋体" w:cs="宋体"/>
                <w:color w:val="000000"/>
                <w:kern w:val="0"/>
                <w:sz w:val="18"/>
                <w:szCs w:val="18"/>
              </w:rPr>
            </w:pPr>
          </w:p>
        </w:tc>
        <w:tc>
          <w:tcPr>
            <w:tcW w:w="567" w:type="dxa"/>
            <w:tcBorders>
              <w:top w:val="single" w:color="auto" w:sz="8" w:space="0"/>
            </w:tcBorders>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ind w:firstLine="180" w:firstLineChars="100"/>
              <w:jc w:val="left"/>
              <w:rPr>
                <w:rFonts w:hint="eastAsia" w:ascii="宋体" w:hAnsi="宋体" w:cs="宋体"/>
                <w:color w:val="000000"/>
                <w:kern w:val="0"/>
                <w:sz w:val="18"/>
                <w:szCs w:val="18"/>
              </w:rPr>
            </w:pPr>
            <w:r>
              <w:rPr>
                <w:rFonts w:hint="eastAsia" w:ascii="宋体" w:hAnsi="宋体" w:cs="宋体"/>
                <w:bCs/>
                <w:color w:val="000000"/>
                <w:kern w:val="0"/>
                <w:sz w:val="18"/>
                <w:szCs w:val="18"/>
              </w:rPr>
              <w:t>其中：</w:t>
            </w:r>
            <w:r>
              <w:rPr>
                <w:rFonts w:hint="eastAsia" w:ascii="宋体" w:hAnsi="宋体" w:cs="宋体"/>
                <w:color w:val="000000"/>
                <w:kern w:val="0"/>
                <w:sz w:val="18"/>
                <w:szCs w:val="18"/>
              </w:rPr>
              <w:t>独立采暖面积</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万平方米</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3011</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6" w:type="dxa"/>
            <w:vAlign w:val="top"/>
          </w:tcPr>
          <w:p>
            <w:pPr>
              <w:widowControl/>
              <w:jc w:val="left"/>
              <w:rPr>
                <w:rFonts w:ascii="宋体" w:hAnsi="宋体" w:cs="宋体"/>
                <w:color w:val="000000"/>
                <w:kern w:val="0"/>
                <w:sz w:val="18"/>
                <w:szCs w:val="18"/>
              </w:rPr>
            </w:pPr>
          </w:p>
        </w:tc>
        <w:tc>
          <w:tcPr>
            <w:tcW w:w="425"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ind w:firstLine="180" w:firstLineChars="100"/>
              <w:jc w:val="left"/>
              <w:rPr>
                <w:rFonts w:hint="eastAsia" w:ascii="宋体" w:hAnsi="宋体" w:cs="宋体"/>
                <w:bCs/>
                <w:color w:val="000000"/>
                <w:kern w:val="0"/>
                <w:sz w:val="18"/>
                <w:szCs w:val="18"/>
              </w:rPr>
            </w:pPr>
            <w:r>
              <w:rPr>
                <w:rFonts w:hint="eastAsia" w:ascii="宋体" w:hAnsi="宋体" w:cs="宋体"/>
                <w:bCs/>
                <w:color w:val="000000"/>
                <w:kern w:val="0"/>
                <w:sz w:val="18"/>
                <w:szCs w:val="18"/>
              </w:rPr>
              <w:t xml:space="preserve">      集中供暖面积（按面积收费）</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万平方米</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3012</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6" w:type="dxa"/>
            <w:vAlign w:val="top"/>
          </w:tcPr>
          <w:p>
            <w:pPr>
              <w:widowControl/>
              <w:jc w:val="left"/>
              <w:rPr>
                <w:rFonts w:ascii="宋体" w:hAnsi="宋体" w:cs="宋体"/>
                <w:color w:val="000000"/>
                <w:kern w:val="0"/>
                <w:sz w:val="18"/>
                <w:szCs w:val="18"/>
              </w:rPr>
            </w:pPr>
          </w:p>
        </w:tc>
        <w:tc>
          <w:tcPr>
            <w:tcW w:w="425"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 xml:space="preserve">        </w:t>
            </w:r>
            <w:r>
              <w:rPr>
                <w:rFonts w:hint="eastAsia" w:ascii="宋体" w:hAnsi="宋体" w:cs="宋体"/>
                <w:bCs/>
                <w:color w:val="000000"/>
                <w:kern w:val="0"/>
                <w:sz w:val="18"/>
                <w:szCs w:val="18"/>
              </w:rPr>
              <w:t>集中供暖面积（按热量收费）</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万平方米</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3013</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6" w:type="dxa"/>
            <w:vAlign w:val="top"/>
          </w:tcPr>
          <w:p>
            <w:pPr>
              <w:widowControl/>
              <w:jc w:val="left"/>
              <w:rPr>
                <w:rFonts w:ascii="宋体" w:hAnsi="宋体" w:cs="宋体"/>
                <w:color w:val="000000"/>
                <w:kern w:val="0"/>
                <w:sz w:val="18"/>
                <w:szCs w:val="18"/>
              </w:rPr>
            </w:pPr>
          </w:p>
        </w:tc>
        <w:tc>
          <w:tcPr>
            <w:tcW w:w="425"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jc w:val="left"/>
              <w:rPr>
                <w:rFonts w:hint="eastAsia" w:ascii="宋体" w:hAnsi="宋体" w:cs="宋体"/>
                <w:color w:val="000000"/>
                <w:kern w:val="0"/>
                <w:sz w:val="18"/>
                <w:szCs w:val="18"/>
              </w:rPr>
            </w:pPr>
            <w:r>
              <w:rPr>
                <w:rFonts w:hint="eastAsia" w:ascii="宋体" w:hAnsi="宋体" w:cs="宋体"/>
                <w:bCs/>
                <w:color w:val="000000"/>
                <w:kern w:val="0"/>
                <w:sz w:val="18"/>
                <w:szCs w:val="18"/>
              </w:rPr>
              <w:t>采暖天数</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天</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302</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6" w:type="dxa"/>
            <w:vAlign w:val="top"/>
          </w:tcPr>
          <w:p>
            <w:pPr>
              <w:widowControl/>
              <w:jc w:val="left"/>
              <w:rPr>
                <w:rFonts w:ascii="宋体" w:hAnsi="宋体" w:cs="宋体"/>
                <w:color w:val="000000"/>
                <w:kern w:val="0"/>
                <w:sz w:val="18"/>
                <w:szCs w:val="18"/>
              </w:rPr>
            </w:pPr>
          </w:p>
        </w:tc>
        <w:tc>
          <w:tcPr>
            <w:tcW w:w="425"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独立供暖供热能力</w:t>
            </w:r>
          </w:p>
        </w:tc>
        <w:tc>
          <w:tcPr>
            <w:tcW w:w="992" w:type="dxa"/>
            <w:tcBorders>
              <w:top w:val="nil"/>
              <w:left w:val="single" w:color="auto" w:sz="8" w:space="0"/>
              <w:bottom w:val="nil"/>
              <w:right w:val="single" w:color="auto" w:sz="2" w:space="0"/>
            </w:tcBorders>
            <w:vAlign w:val="center"/>
          </w:tcPr>
          <w:p>
            <w:pPr>
              <w:autoSpaceDE w:val="0"/>
              <w:autoSpaceDN w:val="0"/>
              <w:spacing w:line="280" w:lineRule="exact"/>
              <w:jc w:val="center"/>
              <w:rPr>
                <w:rFonts w:hint="eastAsia" w:ascii="宋体" w:hAnsi="宋体" w:cs="宋体"/>
                <w:color w:val="000000"/>
                <w:kern w:val="0"/>
                <w:sz w:val="18"/>
                <w:szCs w:val="18"/>
              </w:rPr>
            </w:pPr>
            <w:r>
              <w:rPr>
                <w:rFonts w:hint="eastAsia" w:ascii="宋体" w:hAnsi="宋体"/>
                <w:sz w:val="18"/>
              </w:rPr>
              <w:t>—</w:t>
            </w:r>
          </w:p>
        </w:tc>
        <w:tc>
          <w:tcPr>
            <w:tcW w:w="709" w:type="dxa"/>
            <w:tcBorders>
              <w:left w:val="single" w:color="auto" w:sz="2" w:space="0"/>
              <w:right w:val="single" w:color="auto" w:sz="2" w:space="0"/>
            </w:tcBorders>
            <w:vAlign w:val="center"/>
          </w:tcPr>
          <w:p>
            <w:pPr>
              <w:autoSpaceDE w:val="0"/>
              <w:autoSpaceDN w:val="0"/>
              <w:spacing w:line="280" w:lineRule="exact"/>
              <w:jc w:val="center"/>
              <w:rPr>
                <w:rFonts w:hint="eastAsia" w:ascii="宋体" w:hAnsi="宋体" w:cs="宋体"/>
                <w:color w:val="000000"/>
                <w:kern w:val="0"/>
                <w:sz w:val="18"/>
                <w:szCs w:val="18"/>
              </w:rPr>
            </w:pPr>
            <w:r>
              <w:rPr>
                <w:rFonts w:hint="eastAsia" w:ascii="宋体" w:hAnsi="宋体"/>
                <w:sz w:val="18"/>
              </w:rPr>
              <w:t>—</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ascii="宋体" w:hAnsi="宋体" w:cs="宋体"/>
                <w:color w:val="000000"/>
                <w:kern w:val="0"/>
                <w:sz w:val="18"/>
                <w:szCs w:val="18"/>
              </w:rPr>
            </w:pPr>
          </w:p>
        </w:tc>
        <w:tc>
          <w:tcPr>
            <w:tcW w:w="709"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426" w:type="dxa"/>
            <w:vAlign w:val="top"/>
          </w:tcPr>
          <w:p>
            <w:pPr>
              <w:widowControl/>
              <w:jc w:val="left"/>
              <w:rPr>
                <w:rFonts w:ascii="宋体" w:hAnsi="宋体" w:cs="宋体"/>
                <w:color w:val="000000"/>
                <w:kern w:val="0"/>
                <w:sz w:val="18"/>
                <w:szCs w:val="18"/>
              </w:rPr>
            </w:pPr>
          </w:p>
        </w:tc>
        <w:tc>
          <w:tcPr>
            <w:tcW w:w="425" w:type="dxa"/>
            <w:vAlign w:val="top"/>
          </w:tcPr>
          <w:p>
            <w:pPr>
              <w:widowControl/>
              <w:jc w:val="left"/>
              <w:rPr>
                <w:rFonts w:ascii="宋体" w:hAnsi="宋体" w:cs="宋体"/>
                <w:color w:val="000000"/>
                <w:kern w:val="0"/>
                <w:sz w:val="18"/>
                <w:szCs w:val="18"/>
              </w:rPr>
            </w:pPr>
          </w:p>
        </w:tc>
        <w:tc>
          <w:tcPr>
            <w:tcW w:w="425" w:type="dxa"/>
            <w:vAlign w:val="center"/>
          </w:tcPr>
          <w:p>
            <w:pPr>
              <w:widowControl/>
              <w:jc w:val="left"/>
              <w:rPr>
                <w:rFonts w:ascii="宋体" w:hAnsi="宋体" w:cs="宋体"/>
                <w:color w:val="000000"/>
                <w:kern w:val="0"/>
                <w:sz w:val="18"/>
                <w:szCs w:val="18"/>
              </w:rPr>
            </w:pPr>
          </w:p>
        </w:tc>
        <w:tc>
          <w:tcPr>
            <w:tcW w:w="567" w:type="dxa"/>
            <w:vAlign w:val="top"/>
          </w:tcPr>
          <w:p>
            <w:pPr>
              <w:widowControl/>
              <w:jc w:val="left"/>
              <w:rPr>
                <w:rFonts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ind w:firstLine="180" w:firstLineChars="100"/>
              <w:jc w:val="left"/>
              <w:rPr>
                <w:rFonts w:hint="eastAsia" w:ascii="宋体" w:hAnsi="宋体" w:cs="宋体"/>
                <w:color w:val="000000"/>
                <w:kern w:val="0"/>
                <w:sz w:val="18"/>
                <w:szCs w:val="18"/>
              </w:rPr>
            </w:pPr>
            <w:r>
              <w:rPr>
                <w:rFonts w:hint="eastAsia" w:ascii="宋体" w:hAnsi="宋体" w:cs="宋体"/>
                <w:color w:val="000000"/>
                <w:kern w:val="0"/>
                <w:sz w:val="18"/>
                <w:szCs w:val="18"/>
              </w:rPr>
              <w:t>热水锅炉热功率</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兆瓦</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303</w:t>
            </w:r>
          </w:p>
        </w:tc>
        <w:tc>
          <w:tcPr>
            <w:tcW w:w="567"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ind w:firstLine="180" w:firstLineChars="100"/>
              <w:jc w:val="left"/>
              <w:rPr>
                <w:rFonts w:hint="eastAsia" w:ascii="宋体" w:hAnsi="宋体" w:cs="宋体"/>
                <w:color w:val="000000"/>
                <w:kern w:val="0"/>
                <w:sz w:val="18"/>
                <w:szCs w:val="18"/>
              </w:rPr>
            </w:pPr>
            <w:r>
              <w:rPr>
                <w:rFonts w:hint="eastAsia" w:ascii="宋体" w:hAnsi="宋体" w:cs="宋体"/>
                <w:color w:val="000000"/>
                <w:kern w:val="0"/>
                <w:sz w:val="18"/>
                <w:szCs w:val="18"/>
              </w:rPr>
              <w:t>蒸汽锅炉蒸发量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吨/小时</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304</w:t>
            </w:r>
          </w:p>
        </w:tc>
        <w:tc>
          <w:tcPr>
            <w:tcW w:w="567"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水消费量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万立方米</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310</w:t>
            </w:r>
          </w:p>
        </w:tc>
        <w:tc>
          <w:tcPr>
            <w:tcW w:w="567"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 xml:space="preserve">  费用</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万元</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311</w:t>
            </w:r>
          </w:p>
        </w:tc>
        <w:tc>
          <w:tcPr>
            <w:tcW w:w="567"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电消费量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万千瓦时</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320</w:t>
            </w:r>
          </w:p>
        </w:tc>
        <w:tc>
          <w:tcPr>
            <w:tcW w:w="567" w:type="dxa"/>
            <w:tcBorders>
              <w:left w:val="single" w:color="auto" w:sz="2" w:space="0"/>
              <w:right w:val="single" w:color="auto" w:sz="2" w:space="0"/>
            </w:tcBorders>
            <w:vAlign w:val="top"/>
          </w:tcPr>
          <w:p>
            <w:pPr>
              <w:widowControl/>
              <w:jc w:val="left"/>
              <w:rPr>
                <w:rFonts w:hint="eastAsia"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ind w:firstLine="190" w:firstLineChars="106"/>
              <w:jc w:val="left"/>
              <w:rPr>
                <w:rFonts w:hint="eastAsia" w:ascii="宋体" w:hAnsi="宋体" w:cs="宋体"/>
                <w:bCs/>
                <w:color w:val="000000"/>
                <w:kern w:val="0"/>
                <w:sz w:val="18"/>
                <w:szCs w:val="18"/>
              </w:rPr>
            </w:pPr>
            <w:r>
              <w:rPr>
                <w:rFonts w:hint="eastAsia" w:ascii="宋体" w:hAnsi="宋体" w:cs="宋体"/>
                <w:bCs/>
                <w:color w:val="000000"/>
                <w:kern w:val="0"/>
                <w:sz w:val="18"/>
                <w:szCs w:val="18"/>
              </w:rPr>
              <w:t xml:space="preserve">费用  </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万元</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321</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煤炭消费量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吨</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330</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ind w:firstLine="190" w:firstLineChars="106"/>
              <w:jc w:val="left"/>
              <w:rPr>
                <w:rFonts w:hint="eastAsia" w:ascii="宋体" w:hAnsi="宋体" w:cs="宋体"/>
                <w:bCs/>
                <w:color w:val="000000"/>
                <w:kern w:val="0"/>
                <w:sz w:val="18"/>
                <w:szCs w:val="18"/>
              </w:rPr>
            </w:pPr>
            <w:r>
              <w:rPr>
                <w:rFonts w:hint="eastAsia" w:ascii="宋体" w:hAnsi="宋体" w:cs="宋体"/>
                <w:bCs/>
                <w:color w:val="000000"/>
                <w:kern w:val="0"/>
                <w:sz w:val="18"/>
                <w:szCs w:val="18"/>
              </w:rPr>
              <w:t>费用</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万元</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331</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天然气消费量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万立方米</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340</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ind w:firstLine="190" w:firstLineChars="106"/>
              <w:jc w:val="left"/>
              <w:rPr>
                <w:rFonts w:hint="eastAsia" w:ascii="宋体" w:hAnsi="宋体" w:cs="宋体"/>
                <w:bCs/>
                <w:color w:val="000000"/>
                <w:kern w:val="0"/>
                <w:sz w:val="18"/>
                <w:szCs w:val="18"/>
              </w:rPr>
            </w:pPr>
            <w:r>
              <w:rPr>
                <w:rFonts w:hint="eastAsia" w:ascii="宋体" w:hAnsi="宋体" w:cs="宋体"/>
                <w:bCs/>
                <w:color w:val="000000"/>
                <w:kern w:val="0"/>
                <w:sz w:val="18"/>
                <w:szCs w:val="18"/>
              </w:rPr>
              <w:t>费用</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万元</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341</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柴油消费量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万升</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350</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 xml:space="preserve">  费用</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万元</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351</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热力消费量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万吉焦</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360</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ind w:firstLine="190" w:firstLineChars="106"/>
              <w:jc w:val="left"/>
              <w:rPr>
                <w:rFonts w:hint="eastAsia" w:ascii="宋体" w:hAnsi="宋体" w:cs="宋体"/>
                <w:bCs/>
                <w:color w:val="000000"/>
                <w:kern w:val="0"/>
                <w:sz w:val="18"/>
                <w:szCs w:val="18"/>
              </w:rPr>
            </w:pPr>
            <w:r>
              <w:rPr>
                <w:rFonts w:hint="eastAsia" w:ascii="宋体" w:hAnsi="宋体" w:cs="宋体"/>
                <w:bCs/>
                <w:color w:val="000000"/>
                <w:kern w:val="0"/>
                <w:sz w:val="18"/>
                <w:szCs w:val="18"/>
              </w:rPr>
              <w:t>费用</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万元</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361</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right w:val="single" w:color="auto" w:sz="8" w:space="0"/>
            </w:tcBorders>
            <w:vAlign w:val="center"/>
          </w:tcPr>
          <w:p>
            <w:pPr>
              <w:widowControl/>
              <w:jc w:val="left"/>
              <w:rPr>
                <w:rFonts w:hint="eastAsia" w:ascii="宋体" w:hAnsi="宋体" w:cs="宋体"/>
                <w:bCs/>
                <w:color w:val="000000"/>
                <w:kern w:val="0"/>
                <w:sz w:val="18"/>
                <w:szCs w:val="18"/>
              </w:rPr>
            </w:pPr>
            <w:r>
              <w:rPr>
                <w:rFonts w:hint="eastAsia" w:ascii="宋体" w:hAnsi="宋体" w:cs="宋体"/>
                <w:bCs/>
                <w:color w:val="000000"/>
                <w:kern w:val="0"/>
                <w:sz w:val="18"/>
                <w:szCs w:val="18"/>
              </w:rPr>
              <w:t>其他能源消费量</w:t>
            </w:r>
          </w:p>
        </w:tc>
        <w:tc>
          <w:tcPr>
            <w:tcW w:w="992" w:type="dxa"/>
            <w:tcBorders>
              <w:top w:val="nil"/>
              <w:left w:val="single" w:color="auto" w:sz="8" w:space="0"/>
              <w:bottom w:val="nil"/>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吨标准煤</w:t>
            </w:r>
          </w:p>
        </w:tc>
        <w:tc>
          <w:tcPr>
            <w:tcW w:w="709" w:type="dxa"/>
            <w:tcBorders>
              <w:left w:val="single" w:color="auto" w:sz="2"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370</w:t>
            </w:r>
          </w:p>
        </w:tc>
        <w:tc>
          <w:tcPr>
            <w:tcW w:w="567" w:type="dxa"/>
            <w:tcBorders>
              <w:left w:val="single" w:color="auto" w:sz="2"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tcBorders>
            <w:vAlign w:val="center"/>
          </w:tcPr>
          <w:p>
            <w:pPr>
              <w:widowControl/>
              <w:jc w:val="left"/>
              <w:rPr>
                <w:rFonts w:hint="eastAsia" w:ascii="宋体" w:hAnsi="宋体" w:cs="宋体"/>
                <w:color w:val="000000"/>
                <w:kern w:val="0"/>
                <w:sz w:val="18"/>
                <w:szCs w:val="18"/>
              </w:rPr>
            </w:pPr>
          </w:p>
        </w:tc>
        <w:tc>
          <w:tcPr>
            <w:tcW w:w="709"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426" w:type="dxa"/>
            <w:vAlign w:val="top"/>
          </w:tcPr>
          <w:p>
            <w:pPr>
              <w:widowControl/>
              <w:jc w:val="left"/>
              <w:rPr>
                <w:rFonts w:hint="eastAsia" w:ascii="宋体" w:hAnsi="宋体" w:cs="宋体"/>
                <w:color w:val="000000"/>
                <w:kern w:val="0"/>
                <w:sz w:val="18"/>
                <w:szCs w:val="18"/>
              </w:rPr>
            </w:pPr>
          </w:p>
        </w:tc>
        <w:tc>
          <w:tcPr>
            <w:tcW w:w="425" w:type="dxa"/>
            <w:vAlign w:val="top"/>
          </w:tcPr>
          <w:p>
            <w:pPr>
              <w:widowControl/>
              <w:jc w:val="left"/>
              <w:rPr>
                <w:rFonts w:hint="eastAsia" w:ascii="宋体" w:hAnsi="宋体" w:cs="宋体"/>
                <w:color w:val="000000"/>
                <w:kern w:val="0"/>
                <w:sz w:val="18"/>
                <w:szCs w:val="18"/>
              </w:rPr>
            </w:pPr>
          </w:p>
        </w:tc>
        <w:tc>
          <w:tcPr>
            <w:tcW w:w="425" w:type="dxa"/>
            <w:vAlign w:val="center"/>
          </w:tcPr>
          <w:p>
            <w:pPr>
              <w:widowControl/>
              <w:jc w:val="left"/>
              <w:rPr>
                <w:rFonts w:hint="eastAsia" w:ascii="宋体" w:hAnsi="宋体" w:cs="宋体"/>
                <w:color w:val="000000"/>
                <w:kern w:val="0"/>
                <w:sz w:val="18"/>
                <w:szCs w:val="18"/>
              </w:rPr>
            </w:pPr>
          </w:p>
        </w:tc>
        <w:tc>
          <w:tcPr>
            <w:tcW w:w="567" w:type="dxa"/>
            <w:vAlign w:val="top"/>
          </w:tcPr>
          <w:p>
            <w:pPr>
              <w:widowControl/>
              <w:jc w:val="left"/>
              <w:rPr>
                <w:rFonts w:hint="eastAsia" w:ascii="宋体" w:hAnsi="宋体" w:cs="宋体"/>
                <w:color w:val="000000"/>
                <w:kern w:val="0"/>
                <w:sz w:val="18"/>
                <w:szCs w:val="18"/>
              </w:rPr>
            </w:pPr>
          </w:p>
        </w:tc>
      </w:tr>
      <w:tr>
        <w:tblPrEx>
          <w:tblLayout w:type="fixed"/>
          <w:tblCellMar>
            <w:top w:w="0" w:type="dxa"/>
            <w:left w:w="108" w:type="dxa"/>
            <w:bottom w:w="0" w:type="dxa"/>
            <w:right w:w="108" w:type="dxa"/>
          </w:tblCellMar>
        </w:tblPrEx>
        <w:trPr>
          <w:trHeight w:val="360" w:hRule="atLeast"/>
        </w:trPr>
        <w:tc>
          <w:tcPr>
            <w:tcW w:w="3119" w:type="dxa"/>
            <w:tcBorders>
              <w:bottom w:val="single" w:color="auto" w:sz="8" w:space="0"/>
              <w:right w:val="single" w:color="auto" w:sz="8" w:space="0"/>
            </w:tcBorders>
            <w:vAlign w:val="center"/>
          </w:tcPr>
          <w:p>
            <w:pPr>
              <w:widowControl/>
              <w:ind w:firstLine="180" w:firstLineChars="100"/>
              <w:jc w:val="left"/>
              <w:rPr>
                <w:rFonts w:hint="eastAsia" w:ascii="宋体" w:hAnsi="宋体" w:cs="宋体"/>
                <w:bCs/>
                <w:color w:val="000000"/>
                <w:kern w:val="0"/>
                <w:sz w:val="18"/>
                <w:szCs w:val="18"/>
              </w:rPr>
            </w:pPr>
            <w:r>
              <w:rPr>
                <w:rFonts w:hint="eastAsia" w:ascii="宋体" w:hAnsi="宋体" w:cs="宋体"/>
                <w:bCs/>
                <w:color w:val="000000"/>
                <w:kern w:val="0"/>
                <w:sz w:val="18"/>
                <w:szCs w:val="18"/>
              </w:rPr>
              <w:t>费用</w:t>
            </w:r>
          </w:p>
        </w:tc>
        <w:tc>
          <w:tcPr>
            <w:tcW w:w="992" w:type="dxa"/>
            <w:tcBorders>
              <w:top w:val="nil"/>
              <w:left w:val="single" w:color="auto" w:sz="8" w:space="0"/>
              <w:bottom w:val="single" w:color="auto" w:sz="8"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万元</w:t>
            </w:r>
          </w:p>
        </w:tc>
        <w:tc>
          <w:tcPr>
            <w:tcW w:w="709" w:type="dxa"/>
            <w:tcBorders>
              <w:left w:val="single" w:color="auto" w:sz="2" w:space="0"/>
              <w:bottom w:val="single" w:color="auto" w:sz="8" w:space="0"/>
              <w:right w:val="single" w:color="auto" w:sz="2" w:space="0"/>
            </w:tcBorders>
            <w:vAlign w:val="center"/>
          </w:tcPr>
          <w:p>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371</w:t>
            </w:r>
          </w:p>
        </w:tc>
        <w:tc>
          <w:tcPr>
            <w:tcW w:w="567" w:type="dxa"/>
            <w:tcBorders>
              <w:left w:val="single" w:color="auto" w:sz="2" w:space="0"/>
              <w:bottom w:val="single" w:color="auto" w:sz="8" w:space="0"/>
              <w:right w:val="single" w:color="auto" w:sz="2" w:space="0"/>
            </w:tcBorders>
            <w:vAlign w:val="top"/>
          </w:tcPr>
          <w:p>
            <w:pPr>
              <w:widowControl/>
              <w:jc w:val="left"/>
              <w:rPr>
                <w:rFonts w:ascii="宋体" w:hAnsi="宋体" w:cs="宋体"/>
                <w:color w:val="000000"/>
                <w:kern w:val="0"/>
                <w:sz w:val="18"/>
                <w:szCs w:val="18"/>
              </w:rPr>
            </w:pPr>
          </w:p>
        </w:tc>
        <w:tc>
          <w:tcPr>
            <w:tcW w:w="709" w:type="dxa"/>
            <w:tcBorders>
              <w:left w:val="single" w:color="auto" w:sz="2" w:space="0"/>
              <w:bottom w:val="single" w:color="auto" w:sz="8" w:space="0"/>
            </w:tcBorders>
            <w:vAlign w:val="center"/>
          </w:tcPr>
          <w:p>
            <w:pPr>
              <w:widowControl/>
              <w:jc w:val="left"/>
              <w:rPr>
                <w:rFonts w:hint="eastAsia" w:ascii="宋体" w:hAnsi="宋体" w:cs="宋体"/>
                <w:color w:val="000000"/>
                <w:kern w:val="0"/>
                <w:sz w:val="18"/>
                <w:szCs w:val="18"/>
              </w:rPr>
            </w:pPr>
          </w:p>
        </w:tc>
        <w:tc>
          <w:tcPr>
            <w:tcW w:w="709" w:type="dxa"/>
            <w:tcBorders>
              <w:bottom w:val="single" w:color="auto" w:sz="8" w:space="0"/>
            </w:tcBorders>
            <w:vAlign w:val="top"/>
          </w:tcPr>
          <w:p>
            <w:pPr>
              <w:widowControl/>
              <w:jc w:val="left"/>
              <w:rPr>
                <w:rFonts w:hint="eastAsia" w:ascii="宋体" w:hAnsi="宋体" w:cs="宋体"/>
                <w:color w:val="000000"/>
                <w:kern w:val="0"/>
                <w:sz w:val="18"/>
                <w:szCs w:val="18"/>
              </w:rPr>
            </w:pPr>
          </w:p>
        </w:tc>
        <w:tc>
          <w:tcPr>
            <w:tcW w:w="425"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425"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425"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426" w:type="dxa"/>
            <w:tcBorders>
              <w:bottom w:val="single" w:color="auto" w:sz="8" w:space="0"/>
            </w:tcBorders>
            <w:vAlign w:val="top"/>
          </w:tcPr>
          <w:p>
            <w:pPr>
              <w:widowControl/>
              <w:jc w:val="left"/>
              <w:rPr>
                <w:rFonts w:hint="eastAsia" w:ascii="宋体" w:hAnsi="宋体" w:cs="宋体"/>
                <w:color w:val="000000"/>
                <w:kern w:val="0"/>
                <w:sz w:val="18"/>
                <w:szCs w:val="18"/>
              </w:rPr>
            </w:pPr>
          </w:p>
        </w:tc>
        <w:tc>
          <w:tcPr>
            <w:tcW w:w="425" w:type="dxa"/>
            <w:tcBorders>
              <w:bottom w:val="single" w:color="auto" w:sz="8" w:space="0"/>
            </w:tcBorders>
            <w:vAlign w:val="top"/>
          </w:tcPr>
          <w:p>
            <w:pPr>
              <w:widowControl/>
              <w:jc w:val="left"/>
              <w:rPr>
                <w:rFonts w:hint="eastAsia" w:ascii="宋体" w:hAnsi="宋体" w:cs="宋体"/>
                <w:color w:val="000000"/>
                <w:kern w:val="0"/>
                <w:sz w:val="18"/>
                <w:szCs w:val="18"/>
              </w:rPr>
            </w:pPr>
          </w:p>
        </w:tc>
        <w:tc>
          <w:tcPr>
            <w:tcW w:w="425" w:type="dxa"/>
            <w:tcBorders>
              <w:bottom w:val="single" w:color="auto" w:sz="8" w:space="0"/>
            </w:tcBorders>
            <w:vAlign w:val="center"/>
          </w:tcPr>
          <w:p>
            <w:pPr>
              <w:widowControl/>
              <w:jc w:val="left"/>
              <w:rPr>
                <w:rFonts w:hint="eastAsia" w:ascii="宋体" w:hAnsi="宋体" w:cs="宋体"/>
                <w:color w:val="000000"/>
                <w:kern w:val="0"/>
                <w:sz w:val="18"/>
                <w:szCs w:val="18"/>
              </w:rPr>
            </w:pPr>
          </w:p>
        </w:tc>
        <w:tc>
          <w:tcPr>
            <w:tcW w:w="567" w:type="dxa"/>
            <w:tcBorders>
              <w:bottom w:val="single" w:color="auto" w:sz="8" w:space="0"/>
            </w:tcBorders>
            <w:vAlign w:val="top"/>
          </w:tcPr>
          <w:p>
            <w:pPr>
              <w:widowControl/>
              <w:jc w:val="left"/>
              <w:rPr>
                <w:rFonts w:hint="eastAsia" w:ascii="宋体" w:hAnsi="宋体" w:cs="宋体"/>
                <w:color w:val="000000"/>
                <w:kern w:val="0"/>
                <w:sz w:val="18"/>
                <w:szCs w:val="18"/>
              </w:rPr>
            </w:pPr>
          </w:p>
        </w:tc>
      </w:tr>
    </w:tbl>
    <w:p>
      <w:pPr>
        <w:spacing w:before="120" w:beforeLines="50"/>
        <w:ind w:left="450" w:hanging="450" w:hangingChars="250"/>
        <w:jc w:val="center"/>
        <w:rPr>
          <w:rFonts w:hint="eastAsia" w:ascii="宋体" w:hAnsi="宋体" w:cs="宋体"/>
          <w:b/>
          <w:bCs/>
          <w:color w:val="000000"/>
          <w:kern w:val="0"/>
          <w:sz w:val="18"/>
          <w:szCs w:val="18"/>
        </w:rPr>
      </w:pPr>
      <w:r>
        <w:rPr>
          <w:rFonts w:hint="eastAsia" w:ascii="宋体" w:hAnsi="宋体" w:cs="宋体"/>
          <w:color w:val="000000"/>
          <w:kern w:val="0"/>
          <w:sz w:val="18"/>
          <w:szCs w:val="18"/>
        </w:rPr>
        <w:t xml:space="preserve"> 单位负责人：                            填表人：      </w:t>
      </w:r>
      <w:r>
        <w:rPr>
          <w:rFonts w:ascii="宋体" w:hAnsi="宋体" w:cs="宋体"/>
          <w:color w:val="000000"/>
          <w:kern w:val="0"/>
          <w:sz w:val="18"/>
          <w:szCs w:val="18"/>
        </w:rPr>
        <w:t xml:space="preserve">      </w:t>
      </w:r>
      <w:r>
        <w:rPr>
          <w:rFonts w:hint="eastAsia" w:ascii="宋体" w:hAnsi="宋体" w:cs="宋体"/>
          <w:color w:val="000000"/>
          <w:kern w:val="0"/>
          <w:sz w:val="18"/>
          <w:szCs w:val="18"/>
        </w:rPr>
        <w:t xml:space="preserve">                  填报日期：20  年   月   日</w:t>
      </w:r>
    </w:p>
    <w:p>
      <w:pPr>
        <w:spacing w:line="240" w:lineRule="exact"/>
        <w:ind w:left="720" w:hanging="720" w:hangingChars="400"/>
        <w:jc w:val="left"/>
        <w:rPr>
          <w:rFonts w:ascii="宋体" w:hAnsi="宋体" w:cs="宋体"/>
          <w:color w:val="000000"/>
          <w:kern w:val="0"/>
          <w:sz w:val="18"/>
          <w:szCs w:val="18"/>
        </w:rPr>
      </w:pPr>
      <w:r>
        <w:rPr>
          <w:rFonts w:hint="eastAsia" w:ascii="宋体" w:hAnsi="宋体" w:cs="宋体"/>
          <w:kern w:val="0"/>
          <w:sz w:val="18"/>
          <w:szCs w:val="18"/>
        </w:rPr>
        <w:t>说明：</w:t>
      </w:r>
      <w:r>
        <w:rPr>
          <w:rFonts w:hint="eastAsia" w:ascii="宋体" w:hAnsi="宋体" w:cs="宋体"/>
          <w:color w:val="000000"/>
          <w:kern w:val="0"/>
          <w:sz w:val="18"/>
          <w:szCs w:val="18"/>
        </w:rPr>
        <w:t>单位负责人指本单位主管节能工作的领导；填表人指本单位具体负责填写能耗统计报表的人员。</w:t>
      </w:r>
    </w:p>
    <w:p>
      <w:pPr>
        <w:spacing w:line="240" w:lineRule="exact"/>
        <w:ind w:left="720" w:hanging="720" w:hangingChars="400"/>
        <w:jc w:val="left"/>
        <w:rPr>
          <w:rFonts w:ascii="宋体" w:hAnsi="宋体" w:cs="宋体"/>
          <w:color w:val="000000"/>
          <w:kern w:val="0"/>
          <w:sz w:val="18"/>
          <w:szCs w:val="18"/>
        </w:rPr>
      </w:pPr>
    </w:p>
    <w:p>
      <w:pPr>
        <w:spacing w:line="240" w:lineRule="exact"/>
        <w:ind w:left="720" w:hanging="720" w:hangingChars="400"/>
        <w:jc w:val="left"/>
        <w:rPr>
          <w:rFonts w:ascii="宋体" w:hAnsi="宋体" w:cs="宋体"/>
          <w:color w:val="000000"/>
          <w:kern w:val="0"/>
          <w:sz w:val="18"/>
          <w:szCs w:val="18"/>
        </w:rPr>
      </w:pPr>
    </w:p>
    <w:p>
      <w:pPr>
        <w:spacing w:line="240" w:lineRule="exact"/>
        <w:ind w:left="720" w:hanging="720" w:hangingChars="400"/>
        <w:jc w:val="left"/>
        <w:rPr>
          <w:rFonts w:hint="eastAsia" w:ascii="宋体" w:hAnsi="宋体" w:cs="宋体"/>
          <w:color w:val="000000"/>
          <w:kern w:val="0"/>
          <w:sz w:val="18"/>
          <w:szCs w:val="18"/>
        </w:rPr>
        <w:sectPr>
          <w:pgSz w:w="11906" w:h="16838"/>
          <w:pgMar w:top="1701" w:right="1247" w:bottom="1474" w:left="1247" w:header="851" w:footer="992" w:gutter="0"/>
          <w:pgBorders>
            <w:top w:val="none" w:color="auto" w:sz="0" w:space="0"/>
            <w:left w:val="none" w:color="auto" w:sz="0" w:space="0"/>
            <w:bottom w:val="none" w:color="auto" w:sz="0" w:space="0"/>
            <w:right w:val="none" w:color="auto" w:sz="0" w:space="0"/>
          </w:pgBorders>
          <w:cols w:space="720" w:num="1"/>
          <w:docGrid w:linePitch="312" w:charSpace="0"/>
        </w:sectPr>
      </w:pPr>
    </w:p>
    <w:p>
      <w:pPr>
        <w:rPr>
          <w:rFonts w:hint="eastAsia" w:ascii="宋体" w:hAnsi="宋体" w:cs="宋体"/>
          <w:b/>
          <w:bCs/>
          <w:color w:val="000000"/>
          <w:kern w:val="0"/>
          <w:sz w:val="10"/>
          <w:szCs w:val="10"/>
        </w:rPr>
      </w:pPr>
    </w:p>
    <w:p>
      <w:pPr>
        <w:pStyle w:val="2"/>
        <w:spacing w:before="0" w:after="120" w:afterLines="50" w:line="480" w:lineRule="exact"/>
        <w:rPr>
          <w:kern w:val="0"/>
          <w:szCs w:val="32"/>
        </w:rPr>
      </w:pPr>
      <w:bookmarkStart w:id="27" w:name="_Toc292460996"/>
      <w:bookmarkStart w:id="28" w:name="_Toc420411655"/>
      <w:bookmarkStart w:id="29" w:name="_Toc486404956"/>
      <w:r>
        <w:rPr>
          <w:rFonts w:hint="eastAsia"/>
          <w:kern w:val="0"/>
          <w:szCs w:val="32"/>
        </w:rPr>
        <w:t>四、主要指标解释及填报说明</w:t>
      </w:r>
      <w:bookmarkEnd w:id="27"/>
      <w:bookmarkEnd w:id="28"/>
      <w:bookmarkEnd w:id="29"/>
    </w:p>
    <w:p>
      <w:pPr>
        <w:spacing w:line="400" w:lineRule="exact"/>
        <w:ind w:firstLine="487" w:firstLineChars="174"/>
        <w:jc w:val="center"/>
        <w:outlineLvl w:val="1"/>
        <w:rPr>
          <w:rFonts w:ascii="宋体" w:hAnsi="宋体" w:cs="宋体"/>
          <w:b/>
          <w:bCs/>
          <w:kern w:val="0"/>
          <w:sz w:val="28"/>
          <w:szCs w:val="28"/>
        </w:rPr>
      </w:pPr>
      <w:bookmarkStart w:id="30" w:name="_Toc486404957"/>
      <w:bookmarkStart w:id="31" w:name="_Toc424226951"/>
      <w:r>
        <w:rPr>
          <w:rFonts w:hint="eastAsia" w:ascii="宋体" w:hAnsi="宋体" w:cs="宋体"/>
          <w:b/>
          <w:bCs/>
          <w:kern w:val="0"/>
          <w:sz w:val="28"/>
          <w:szCs w:val="28"/>
        </w:rPr>
        <w:t>公共机构基本情况</w:t>
      </w:r>
      <w:bookmarkEnd w:id="30"/>
      <w:bookmarkEnd w:id="31"/>
    </w:p>
    <w:p>
      <w:pPr>
        <w:spacing w:line="400" w:lineRule="exact"/>
        <w:ind w:firstLine="420" w:firstLineChars="200"/>
        <w:rPr>
          <w:rFonts w:ascii="黑体" w:hAnsi="黑体" w:eastAsia="黑体"/>
          <w:color w:val="000000"/>
          <w:szCs w:val="21"/>
        </w:rPr>
      </w:pPr>
    </w:p>
    <w:p>
      <w:pPr>
        <w:spacing w:line="400" w:lineRule="exact"/>
        <w:ind w:firstLine="420" w:firstLineChars="200"/>
        <w:rPr>
          <w:rFonts w:ascii="宋体" w:hAnsi="宋体" w:cs="宋体"/>
          <w:kern w:val="0"/>
          <w:szCs w:val="21"/>
        </w:rPr>
      </w:pPr>
      <w:r>
        <w:rPr>
          <w:rFonts w:hint="eastAsia" w:ascii="黑体" w:hAnsi="黑体" w:eastAsia="黑体"/>
          <w:color w:val="000000"/>
          <w:szCs w:val="21"/>
        </w:rPr>
        <w:t>单位详细名称</w:t>
      </w:r>
      <w:r>
        <w:rPr>
          <w:rFonts w:ascii="宋体" w:hAnsi="宋体"/>
          <w:color w:val="000000"/>
          <w:szCs w:val="21"/>
        </w:rPr>
        <w:t xml:space="preserve">  </w:t>
      </w:r>
      <w:r>
        <w:rPr>
          <w:rFonts w:hint="eastAsia" w:ascii="宋体" w:hAnsi="宋体" w:cs="宋体"/>
          <w:kern w:val="0"/>
          <w:szCs w:val="21"/>
        </w:rPr>
        <w:t>填写本单位经有关部门批准正式使用的单位全称。</w:t>
      </w:r>
    </w:p>
    <w:p>
      <w:pPr>
        <w:snapToGrid w:val="0"/>
        <w:spacing w:line="360" w:lineRule="exact"/>
        <w:ind w:firstLine="420" w:firstLineChars="200"/>
        <w:rPr>
          <w:rFonts w:ascii="宋体" w:hAnsi="宋体"/>
          <w:szCs w:val="21"/>
        </w:rPr>
      </w:pPr>
      <w:r>
        <w:rPr>
          <w:rFonts w:hint="eastAsia" w:ascii="黑体" w:eastAsia="黑体"/>
          <w:szCs w:val="21"/>
        </w:rPr>
        <w:t>组织机构代码</w:t>
      </w:r>
      <w:r>
        <w:rPr>
          <w:rFonts w:ascii="黑体" w:hAnsi="宋体" w:eastAsia="黑体" w:cs="黑体"/>
        </w:rPr>
        <w:t xml:space="preserve">  </w:t>
      </w:r>
      <w:r>
        <w:rPr>
          <w:rFonts w:hint="eastAsia" w:ascii="宋体" w:hAnsi="宋体"/>
          <w:szCs w:val="21"/>
        </w:rPr>
        <w:t>指根据中华人民共和国国家标准《全国组织机构代码编制规则》（GB11714-1997），由组织机构代码登记主管部门给每个企业、事业单位、机关、社会团体和民办非企业等单位颁发的在全国范围内唯一的、始终不变的法定代码。组织机构代码共9位，无论是法人单位还是产业活动单位，组织机构代码均由8位无属性的数字</w:t>
      </w:r>
      <w:r>
        <w:rPr>
          <w:rFonts w:hint="eastAsia" w:ascii="宋体" w:hAnsi="宋体"/>
          <w:szCs w:val="21"/>
          <w:lang w:eastAsia="zh-CN"/>
        </w:rPr>
        <w:t>（字母）</w:t>
      </w:r>
      <w:r>
        <w:rPr>
          <w:rFonts w:hint="eastAsia" w:ascii="宋体" w:hAnsi="宋体"/>
          <w:szCs w:val="21"/>
        </w:rPr>
        <w:t>和1位校验码组成。</w:t>
      </w:r>
    </w:p>
    <w:p>
      <w:pPr>
        <w:snapToGrid w:val="0"/>
        <w:spacing w:line="360" w:lineRule="exact"/>
        <w:ind w:firstLine="420" w:firstLineChars="200"/>
        <w:rPr>
          <w:rFonts w:ascii="宋体" w:hAnsi="宋体"/>
          <w:szCs w:val="21"/>
        </w:rPr>
      </w:pPr>
      <w:r>
        <w:rPr>
          <w:rFonts w:hint="eastAsia" w:ascii="宋体" w:hAnsi="宋体"/>
          <w:szCs w:val="21"/>
        </w:rPr>
        <w:t>1.法定代码填写规定</w:t>
      </w:r>
    </w:p>
    <w:p>
      <w:pPr>
        <w:snapToGrid w:val="0"/>
        <w:spacing w:line="360" w:lineRule="exact"/>
        <w:ind w:firstLine="420" w:firstLineChars="200"/>
        <w:rPr>
          <w:rFonts w:ascii="宋体" w:hAnsi="宋体"/>
          <w:szCs w:val="21"/>
        </w:rPr>
      </w:pPr>
      <w:r>
        <w:rPr>
          <w:rFonts w:hint="eastAsia" w:ascii="宋体" w:hAnsi="宋体"/>
          <w:szCs w:val="21"/>
        </w:rPr>
        <w:t>已经领取了法定代码的法人单位和产业活动单位必须使用法定代码，不得使用临时代码。在填写时，要按照技术监督部门颁发的《中华人民共和国组织机构代码证》上的代码填写。</w:t>
      </w:r>
    </w:p>
    <w:p>
      <w:pPr>
        <w:spacing w:line="360" w:lineRule="exact"/>
        <w:ind w:firstLine="420" w:firstLineChars="200"/>
        <w:rPr>
          <w:rFonts w:ascii="宋体" w:hAnsi="宋体"/>
          <w:szCs w:val="21"/>
        </w:rPr>
      </w:pPr>
      <w:r>
        <w:rPr>
          <w:rFonts w:hint="eastAsia" w:ascii="宋体" w:hAnsi="宋体"/>
          <w:szCs w:val="21"/>
        </w:rPr>
        <w:t>产业活动单位是本部的，如果没有法定代码，使用法人单位法定代码的前八位，第九位校验码填“B”。</w:t>
      </w:r>
    </w:p>
    <w:p>
      <w:pPr>
        <w:spacing w:line="360" w:lineRule="exact"/>
        <w:ind w:firstLine="420" w:firstLineChars="200"/>
        <w:rPr>
          <w:rFonts w:ascii="宋体"/>
        </w:rPr>
      </w:pPr>
      <w:r>
        <w:rPr>
          <w:rFonts w:hint="eastAsia" w:ascii="宋体" w:hAnsi="宋体" w:cs="宋体"/>
        </w:rPr>
        <w:t>2.临时代码使用规定</w:t>
      </w:r>
    </w:p>
    <w:p>
      <w:pPr>
        <w:spacing w:line="360" w:lineRule="exact"/>
        <w:ind w:firstLine="420" w:firstLineChars="200"/>
        <w:rPr>
          <w:rFonts w:hint="eastAsia" w:ascii="宋体" w:hAnsi="宋体"/>
          <w:szCs w:val="21"/>
        </w:rPr>
      </w:pPr>
      <w:r>
        <w:rPr>
          <w:rFonts w:hint="eastAsia" w:ascii="宋体" w:hAnsi="宋体" w:cs="宋体"/>
        </w:rPr>
        <w:t>尚未领到法定代码或不属于法定代码赋码范围的单位，一律由各级统计部门从临时码段中赋予代码。</w:t>
      </w:r>
    </w:p>
    <w:p>
      <w:pPr>
        <w:spacing w:line="360" w:lineRule="exact"/>
        <w:ind w:firstLine="420" w:firstLineChars="200"/>
        <w:rPr>
          <w:rFonts w:hint="eastAsia"/>
        </w:rPr>
      </w:pPr>
      <w:r>
        <w:rPr>
          <w:rFonts w:hint="eastAsia" w:ascii="黑体" w:eastAsia="黑体"/>
        </w:rPr>
        <w:t>统一社会信用代码</w:t>
      </w:r>
      <w:r>
        <w:rPr>
          <w:rFonts w:ascii="黑体" w:hAnsi="宋体" w:eastAsia="黑体" w:cs="黑体"/>
        </w:rPr>
        <w:t xml:space="preserve">  </w:t>
      </w:r>
      <w:r>
        <w:rPr>
          <w:rFonts w:hint="eastAsia" w:ascii="宋体"/>
          <w:kern w:val="0"/>
        </w:rPr>
        <w:t>指按照《国务院关于批转发展改革委等部门法人和其他组织统一社会信用代码制度建设总体方案的通知》（国发〔2015〕33号）规定，由赋码主管部门给</w:t>
      </w:r>
      <w:r>
        <w:rPr>
          <w:rFonts w:hint="eastAsia"/>
        </w:rPr>
        <w:t>每一个法人单位和其他组织颁发的在全国范围内唯一的、终身不变的法定身份识别码。</w:t>
      </w:r>
    </w:p>
    <w:p>
      <w:pPr>
        <w:spacing w:line="360" w:lineRule="exact"/>
        <w:ind w:firstLine="404" w:firstLineChars="200"/>
        <w:rPr>
          <w:rFonts w:hint="eastAsia" w:ascii="宋体" w:hAnsi="宋体"/>
          <w:spacing w:val="-4"/>
        </w:rPr>
      </w:pPr>
      <w:r>
        <w:rPr>
          <w:rFonts w:hint="eastAsia" w:ascii="宋体" w:hAnsi="宋体"/>
          <w:spacing w:val="-4"/>
        </w:rPr>
        <w:t>统一社会信用代码由十八位的阿拉伯数字或大写英文字母（不使用I、O、Z、S、V）组成，</w:t>
      </w:r>
      <w:r>
        <w:rPr>
          <w:rFonts w:ascii="宋体" w:hAnsi="宋体"/>
          <w:spacing w:val="-4"/>
        </w:rPr>
        <w:t>其中：</w:t>
      </w:r>
    </w:p>
    <w:p>
      <w:pPr>
        <w:spacing w:line="360" w:lineRule="exact"/>
        <w:ind w:firstLine="415" w:firstLineChars="198"/>
        <w:jc w:val="left"/>
        <w:rPr>
          <w:rFonts w:hint="eastAsia" w:ascii="宋体" w:hAnsi="宋体"/>
        </w:rPr>
      </w:pPr>
      <w:r>
        <w:rPr>
          <w:rFonts w:hint="eastAsia" w:ascii="宋体" w:hAnsi="宋体"/>
          <w:b/>
        </w:rPr>
        <w:t>第1位</w:t>
      </w:r>
      <w:r>
        <w:rPr>
          <w:rFonts w:hint="eastAsia" w:ascii="宋体" w:hAnsi="宋体"/>
        </w:rPr>
        <w:t>：登记管理部门代码，使用阿拉伯数字或英文字母表示。分为1机构编制；5民政；9工商；Y其他。</w:t>
      </w:r>
      <w:r>
        <w:rPr>
          <w:rFonts w:hint="eastAsia" w:ascii="宋体" w:hAnsi="宋体"/>
        </w:rPr>
        <w:br w:type="textWrapping"/>
      </w:r>
      <w:r>
        <w:rPr>
          <w:rFonts w:hint="eastAsia" w:ascii="宋体" w:hAnsi="宋体"/>
        </w:rPr>
        <w:t xml:space="preserve">    </w:t>
      </w:r>
      <w:r>
        <w:rPr>
          <w:rFonts w:hint="eastAsia" w:ascii="宋体" w:hAnsi="宋体"/>
          <w:b/>
        </w:rPr>
        <w:t>第2位</w:t>
      </w:r>
      <w:r>
        <w:rPr>
          <w:rFonts w:hint="eastAsia" w:ascii="宋体" w:hAnsi="宋体"/>
        </w:rPr>
        <w:t>：机构类别代码，使用阿拉伯数字表示。分为：</w:t>
      </w:r>
    </w:p>
    <w:p>
      <w:pPr>
        <w:spacing w:line="360" w:lineRule="exact"/>
        <w:ind w:firstLine="420" w:firstLineChars="200"/>
        <w:rPr>
          <w:rFonts w:hint="eastAsia" w:ascii="宋体" w:hAnsi="宋体"/>
        </w:rPr>
      </w:pPr>
      <w:r>
        <w:rPr>
          <w:rFonts w:hint="eastAsia" w:ascii="宋体" w:hAnsi="宋体"/>
        </w:rPr>
        <w:t>机构编制：1机关，2事业单位，3中央编办直接管理机构编制的群众团体；</w:t>
      </w:r>
    </w:p>
    <w:p>
      <w:pPr>
        <w:spacing w:line="360" w:lineRule="exact"/>
        <w:ind w:firstLine="420" w:firstLineChars="200"/>
        <w:rPr>
          <w:rFonts w:hint="eastAsia" w:ascii="宋体" w:hAnsi="宋体"/>
        </w:rPr>
      </w:pPr>
      <w:r>
        <w:rPr>
          <w:rFonts w:hint="eastAsia" w:ascii="宋体" w:hAnsi="宋体"/>
        </w:rPr>
        <w:t>民政：1社会团体，2民办非企业单位，3基金会；</w:t>
      </w:r>
    </w:p>
    <w:p>
      <w:pPr>
        <w:spacing w:line="360" w:lineRule="exact"/>
        <w:ind w:firstLine="420" w:firstLineChars="200"/>
        <w:rPr>
          <w:rFonts w:hint="eastAsia" w:ascii="宋体" w:hAnsi="宋体"/>
        </w:rPr>
      </w:pPr>
      <w:r>
        <w:rPr>
          <w:rFonts w:hint="eastAsia" w:ascii="宋体" w:hAnsi="宋体"/>
        </w:rPr>
        <w:t>工商：1企业，2个体工商户，3农民专业合作社；</w:t>
      </w:r>
    </w:p>
    <w:p>
      <w:pPr>
        <w:spacing w:line="360" w:lineRule="exact"/>
        <w:ind w:left="210" w:leftChars="100" w:firstLine="210" w:firstLineChars="100"/>
        <w:rPr>
          <w:rFonts w:hint="eastAsia" w:ascii="宋体" w:hAnsi="宋体"/>
        </w:rPr>
      </w:pPr>
      <w:r>
        <w:rPr>
          <w:rFonts w:hint="eastAsia" w:ascii="宋体" w:hAnsi="宋体"/>
        </w:rPr>
        <w:t>其他：不再具体划分机构类别，统一用1表示。</w:t>
      </w:r>
    </w:p>
    <w:p>
      <w:pPr>
        <w:spacing w:line="360" w:lineRule="exact"/>
        <w:ind w:firstLine="411" w:firstLineChars="196"/>
        <w:rPr>
          <w:rFonts w:hint="eastAsia" w:ascii="宋体" w:hAnsi="宋体"/>
        </w:rPr>
      </w:pPr>
      <w:r>
        <w:rPr>
          <w:rFonts w:hint="eastAsia" w:ascii="宋体" w:hAnsi="宋体"/>
          <w:b/>
        </w:rPr>
        <w:t>第3—8位</w:t>
      </w:r>
      <w:r>
        <w:rPr>
          <w:rFonts w:hint="eastAsia" w:ascii="宋体" w:hAnsi="宋体"/>
        </w:rPr>
        <w:t>：登记管理机关行政区划码，使用阿拉伯数字表示。（参照《中华人民共和国行政区划代码》〔GB/T 2260—2007〕）。</w:t>
      </w:r>
    </w:p>
    <w:p>
      <w:pPr>
        <w:spacing w:line="360" w:lineRule="exact"/>
        <w:ind w:firstLine="413" w:firstLineChars="197"/>
        <w:rPr>
          <w:rFonts w:hint="eastAsia" w:ascii="宋体" w:hAnsi="宋体"/>
        </w:rPr>
      </w:pPr>
      <w:r>
        <w:rPr>
          <w:rFonts w:hint="eastAsia" w:ascii="宋体" w:hAnsi="宋体"/>
          <w:b/>
        </w:rPr>
        <w:t>第9—17位</w:t>
      </w:r>
      <w:r>
        <w:rPr>
          <w:rFonts w:hint="eastAsia" w:ascii="宋体" w:hAnsi="宋体"/>
        </w:rPr>
        <w:t>：主体标识码（组织机构代码），使用阿拉伯数字或英文字母表示。（参照《全国组织机构代码编制规则》〔GB 11714—1997〕）</w:t>
      </w:r>
    </w:p>
    <w:p>
      <w:pPr>
        <w:spacing w:line="360" w:lineRule="exact"/>
        <w:ind w:left="210" w:leftChars="100" w:firstLine="205" w:firstLineChars="98"/>
        <w:rPr>
          <w:rFonts w:hint="eastAsia" w:ascii="宋体" w:hAnsi="宋体"/>
        </w:rPr>
      </w:pPr>
      <w:r>
        <w:rPr>
          <w:rFonts w:hint="eastAsia" w:ascii="宋体" w:hAnsi="宋体"/>
          <w:b/>
        </w:rPr>
        <w:t>第18位</w:t>
      </w:r>
      <w:r>
        <w:rPr>
          <w:rFonts w:hint="eastAsia" w:ascii="宋体" w:hAnsi="宋体"/>
        </w:rPr>
        <w:t>：校验码，使用阿拉伯数字或英文字母表示。</w:t>
      </w:r>
    </w:p>
    <w:p>
      <w:pPr>
        <w:snapToGrid w:val="0"/>
        <w:spacing w:line="360" w:lineRule="exact"/>
        <w:ind w:firstLine="420" w:firstLineChars="200"/>
        <w:rPr>
          <w:rFonts w:ascii="宋体"/>
        </w:rPr>
      </w:pPr>
      <w:r>
        <w:rPr>
          <w:rFonts w:hint="eastAsia" w:ascii="宋体" w:hAnsi="宋体" w:cs="宋体"/>
        </w:rPr>
        <w:t>已经领取了统一社会信用代码的法人单位和产业活动单位必须填写统一社会信用代码。在填写时，要按照《营业执照》（证书）上的统一社会信用代码填写。</w:t>
      </w:r>
    </w:p>
    <w:p>
      <w:pPr>
        <w:spacing w:line="400" w:lineRule="exact"/>
        <w:ind w:firstLine="420" w:firstLineChars="200"/>
        <w:jc w:val="left"/>
        <w:rPr>
          <w:rFonts w:hint="eastAsia" w:ascii="宋体" w:hAnsi="宋体"/>
          <w:color w:val="000000"/>
          <w:szCs w:val="21"/>
        </w:rPr>
      </w:pPr>
      <w:r>
        <w:rPr>
          <w:rFonts w:hint="eastAsia" w:ascii="黑体" w:hAnsi="黑体" w:eastAsia="黑体"/>
          <w:color w:val="000000"/>
          <w:szCs w:val="21"/>
        </w:rPr>
        <w:t>机构类型</w:t>
      </w:r>
      <w:r>
        <w:rPr>
          <w:rFonts w:ascii="宋体" w:hAnsi="宋体"/>
          <w:b/>
          <w:color w:val="000000"/>
          <w:szCs w:val="21"/>
        </w:rPr>
        <w:t xml:space="preserve">  </w:t>
      </w:r>
      <w:r>
        <w:rPr>
          <w:rFonts w:hint="eastAsia" w:ascii="宋体" w:hAnsi="宋体"/>
          <w:color w:val="000000"/>
          <w:szCs w:val="21"/>
        </w:rPr>
        <w:t>填写公共机构分类代码。其中，国家机关和团体组织填写2位代码，第1个□不予填写；事业单位填写3位代码。具体分类代码如下：</w:t>
      </w:r>
    </w:p>
    <w:p>
      <w:pPr>
        <w:spacing w:line="400" w:lineRule="exact"/>
        <w:ind w:firstLine="420" w:firstLineChars="200"/>
        <w:jc w:val="left"/>
        <w:rPr>
          <w:rFonts w:hint="eastAsia" w:ascii="宋体" w:hAnsi="宋体"/>
          <w:color w:val="000000"/>
          <w:szCs w:val="21"/>
        </w:rPr>
      </w:pPr>
      <w:r>
        <w:rPr>
          <w:rFonts w:hint="eastAsia" w:ascii="宋体" w:hAnsi="宋体"/>
          <w:color w:val="000000"/>
          <w:szCs w:val="21"/>
        </w:rPr>
        <w:t>01国家机关，02事业单位（其中：021教育事业、022科技事业、023文化事业、024卫生事业、025体育事业、026其他），03团体组织。</w:t>
      </w:r>
    </w:p>
    <w:p>
      <w:pPr>
        <w:spacing w:line="400" w:lineRule="exact"/>
        <w:ind w:firstLine="420" w:firstLineChars="200"/>
        <w:jc w:val="left"/>
        <w:rPr>
          <w:rFonts w:hint="eastAsia" w:ascii="宋体" w:hAnsi="宋体"/>
          <w:szCs w:val="21"/>
        </w:rPr>
      </w:pPr>
      <w:r>
        <w:rPr>
          <w:rFonts w:hint="eastAsia" w:ascii="黑体" w:hAnsi="黑体" w:eastAsia="黑体"/>
          <w:color w:val="000000"/>
          <w:szCs w:val="21"/>
        </w:rPr>
        <w:t xml:space="preserve">行业代码  </w:t>
      </w:r>
      <w:r>
        <w:rPr>
          <w:rFonts w:hint="eastAsia" w:ascii="宋体" w:hAnsi="宋体"/>
          <w:color w:val="000000"/>
          <w:szCs w:val="21"/>
        </w:rPr>
        <w:t>根据本单位填写的主要业务活动(或主要产品名称)，</w:t>
      </w:r>
      <w:r>
        <w:rPr>
          <w:rFonts w:hint="eastAsia" w:ascii="宋体" w:hAnsi="宋体"/>
          <w:szCs w:val="21"/>
        </w:rPr>
        <w:t>对照《国民经济行业分类》(</w:t>
      </w:r>
      <w:r>
        <w:rPr>
          <w:rFonts w:ascii="宋体" w:hAnsi="宋体"/>
          <w:b/>
          <w:bCs/>
          <w:szCs w:val="21"/>
        </w:rPr>
        <w:t>GB/T 4754-2011</w:t>
      </w:r>
      <w:r>
        <w:rPr>
          <w:rFonts w:hint="eastAsia" w:ascii="宋体" w:hAnsi="宋体"/>
          <w:szCs w:val="21"/>
        </w:rPr>
        <w:t>)填写行业小类代码。</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 xml:space="preserve">单位地址  </w:t>
      </w:r>
      <w:r>
        <w:rPr>
          <w:rFonts w:hint="eastAsia" w:ascii="宋体" w:hAnsi="宋体"/>
          <w:color w:val="000000"/>
          <w:szCs w:val="21"/>
        </w:rPr>
        <w:t>本单位所在地的详细地址要求写明单位所在的市、县(区、市)、乡(镇)以及具体街(村)的名称和门牌号码</w:t>
      </w:r>
      <w:r>
        <w:rPr>
          <w:rFonts w:hint="eastAsia" w:ascii="宋体" w:hAnsi="宋体" w:cs="宋体"/>
          <w:kern w:val="0"/>
          <w:szCs w:val="21"/>
        </w:rPr>
        <w:t>。</w:t>
      </w:r>
    </w:p>
    <w:p>
      <w:pPr>
        <w:spacing w:line="400" w:lineRule="exact"/>
        <w:ind w:firstLine="420" w:firstLineChars="200"/>
        <w:rPr>
          <w:rFonts w:ascii="宋体" w:hAnsi="宋体"/>
          <w:color w:val="000000"/>
          <w:szCs w:val="21"/>
        </w:rPr>
      </w:pPr>
      <w:r>
        <w:rPr>
          <w:rFonts w:hint="eastAsia" w:ascii="黑体" w:hAnsi="黑体" w:eastAsia="黑体"/>
          <w:color w:val="000000"/>
          <w:szCs w:val="21"/>
        </w:rPr>
        <w:t xml:space="preserve">单位所在地区划代码 </w:t>
      </w:r>
      <w:r>
        <w:rPr>
          <w:rFonts w:ascii="黑体" w:hAnsi="黑体" w:eastAsia="黑体"/>
          <w:color w:val="000000"/>
          <w:szCs w:val="21"/>
        </w:rPr>
        <w:t xml:space="preserve"> </w:t>
      </w:r>
      <w:r>
        <w:rPr>
          <w:rFonts w:hint="eastAsia" w:ascii="宋体" w:hAnsi="宋体"/>
          <w:color w:val="000000"/>
          <w:szCs w:val="21"/>
        </w:rPr>
        <w:t>按照单位所在地区的行政区划最新代码进行填写。</w:t>
      </w:r>
    </w:p>
    <w:p>
      <w:pPr>
        <w:spacing w:line="400" w:lineRule="exact"/>
        <w:ind w:firstLine="420" w:firstLineChars="200"/>
        <w:rPr>
          <w:rFonts w:ascii="宋体" w:hAnsi="宋体" w:cs="宋体"/>
          <w:kern w:val="0"/>
          <w:szCs w:val="21"/>
          <w:lang w:val="en-GB"/>
        </w:rPr>
      </w:pPr>
      <w:r>
        <w:rPr>
          <w:rFonts w:hint="eastAsia" w:ascii="黑体" w:hAnsi="黑体" w:eastAsia="黑体"/>
          <w:color w:val="000000"/>
          <w:szCs w:val="21"/>
        </w:rPr>
        <w:t xml:space="preserve">联系电话  </w:t>
      </w:r>
      <w:r>
        <w:rPr>
          <w:rFonts w:hint="eastAsia" w:ascii="宋体" w:hAnsi="宋体" w:cs="宋体"/>
          <w:kern w:val="0"/>
          <w:szCs w:val="21"/>
        </w:rPr>
        <w:t>填写本单位负责节能工作的处（科、室）</w:t>
      </w:r>
      <w:r>
        <w:rPr>
          <w:rFonts w:hint="eastAsia" w:ascii="宋体" w:hAnsi="宋体" w:cs="宋体"/>
          <w:kern w:val="0"/>
          <w:szCs w:val="21"/>
          <w:lang w:eastAsia="zh-CN"/>
        </w:rPr>
        <w:t>负责人、统计人员</w:t>
      </w:r>
      <w:r>
        <w:rPr>
          <w:rFonts w:hint="eastAsia" w:ascii="宋体" w:hAnsi="宋体" w:cs="宋体"/>
          <w:kern w:val="0"/>
          <w:szCs w:val="21"/>
        </w:rPr>
        <w:t>的联系电话</w:t>
      </w:r>
      <w:r>
        <w:rPr>
          <w:rFonts w:hint="eastAsia" w:ascii="宋体" w:hAnsi="宋体" w:cs="宋体"/>
          <w:kern w:val="0"/>
          <w:szCs w:val="21"/>
          <w:lang w:eastAsia="zh-CN"/>
        </w:rPr>
        <w:t>（固定电话和手机号码）</w:t>
      </w:r>
      <w:r>
        <w:rPr>
          <w:rFonts w:hint="eastAsia" w:ascii="宋体" w:hAnsi="宋体" w:cs="宋体"/>
          <w:kern w:val="0"/>
          <w:szCs w:val="21"/>
        </w:rPr>
        <w:t>。</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 xml:space="preserve">其他 </w:t>
      </w:r>
      <w:r>
        <w:rPr>
          <w:rFonts w:ascii="黑体" w:hAnsi="黑体" w:eastAsia="黑体"/>
          <w:color w:val="000000"/>
          <w:szCs w:val="21"/>
        </w:rPr>
        <w:t xml:space="preserve"> </w:t>
      </w:r>
      <w:r>
        <w:rPr>
          <w:rFonts w:hint="eastAsia" w:ascii="宋体" w:hAnsi="宋体" w:cs="宋体"/>
          <w:kern w:val="0"/>
          <w:szCs w:val="21"/>
        </w:rPr>
        <w:t>填写租用、</w:t>
      </w:r>
      <w:r>
        <w:rPr>
          <w:rFonts w:hint="eastAsia" w:ascii="宋体" w:hAnsi="宋体" w:cs="宋体"/>
          <w:kern w:val="0"/>
          <w:szCs w:val="21"/>
          <w:lang w:eastAsia="zh-CN"/>
        </w:rPr>
        <w:t>借</w:t>
      </w:r>
      <w:r>
        <w:rPr>
          <w:rFonts w:hint="eastAsia" w:ascii="宋体" w:hAnsi="宋体" w:cs="宋体"/>
          <w:kern w:val="0"/>
          <w:szCs w:val="21"/>
        </w:rPr>
        <w:t>用办公建筑等其他需要说明的情况。其中合署办公</w:t>
      </w:r>
      <w:r>
        <w:rPr>
          <w:rFonts w:hint="eastAsia" w:ascii="宋体" w:hAnsi="宋体" w:cs="宋体"/>
          <w:kern w:val="0"/>
          <w:szCs w:val="21"/>
          <w:lang w:eastAsia="zh-CN"/>
        </w:rPr>
        <w:t>（集中办公区）</w:t>
      </w:r>
      <w:r>
        <w:rPr>
          <w:rFonts w:hint="eastAsia" w:ascii="宋体" w:hAnsi="宋体" w:cs="宋体"/>
          <w:kern w:val="0"/>
          <w:szCs w:val="21"/>
        </w:rPr>
        <w:t>的单位写明办公区管理单位的名称。</w:t>
      </w:r>
    </w:p>
    <w:p>
      <w:pPr>
        <w:spacing w:line="400" w:lineRule="exact"/>
        <w:ind w:firstLine="365" w:firstLineChars="174"/>
        <w:rPr>
          <w:rFonts w:hint="eastAsia" w:ascii="宋体" w:hAnsi="宋体" w:cs="宋体"/>
          <w:kern w:val="0"/>
          <w:szCs w:val="21"/>
        </w:rPr>
      </w:pPr>
    </w:p>
    <w:p>
      <w:pPr>
        <w:spacing w:line="400" w:lineRule="exact"/>
        <w:ind w:firstLine="487" w:firstLineChars="174"/>
        <w:jc w:val="center"/>
        <w:outlineLvl w:val="1"/>
        <w:rPr>
          <w:rFonts w:ascii="宋体" w:hAnsi="宋体" w:cs="宋体"/>
          <w:b/>
          <w:bCs/>
          <w:kern w:val="0"/>
          <w:sz w:val="28"/>
          <w:szCs w:val="28"/>
        </w:rPr>
      </w:pPr>
      <w:bookmarkStart w:id="32" w:name="_Toc424226952"/>
      <w:bookmarkStart w:id="33" w:name="_Toc486404958"/>
      <w:r>
        <w:rPr>
          <w:rFonts w:hint="eastAsia" w:ascii="宋体" w:hAnsi="宋体" w:cs="宋体"/>
          <w:b/>
          <w:bCs/>
          <w:kern w:val="0"/>
          <w:sz w:val="28"/>
          <w:szCs w:val="28"/>
        </w:rPr>
        <w:t>公共机构能源资源消费状况</w:t>
      </w:r>
      <w:bookmarkEnd w:id="32"/>
      <w:bookmarkEnd w:id="33"/>
    </w:p>
    <w:p>
      <w:pPr>
        <w:spacing w:line="400" w:lineRule="exact"/>
        <w:ind w:firstLine="365" w:firstLineChars="174"/>
        <w:rPr>
          <w:rFonts w:ascii="黑体" w:hAnsi="黑体" w:eastAsia="黑体"/>
          <w:color w:val="000000"/>
          <w:szCs w:val="21"/>
        </w:rPr>
      </w:pPr>
    </w:p>
    <w:p>
      <w:pPr>
        <w:spacing w:line="400" w:lineRule="exact"/>
        <w:ind w:firstLine="420" w:firstLineChars="200"/>
        <w:rPr>
          <w:rFonts w:ascii="黑体" w:hAnsi="黑体" w:eastAsia="黑体"/>
          <w:color w:val="000000"/>
          <w:szCs w:val="21"/>
          <w:lang w:val="en-GB"/>
        </w:rPr>
      </w:pPr>
      <w:r>
        <w:rPr>
          <w:rFonts w:hint="eastAsia" w:ascii="黑体" w:hAnsi="黑体" w:eastAsia="黑体"/>
          <w:color w:val="000000"/>
          <w:szCs w:val="21"/>
        </w:rPr>
        <w:t xml:space="preserve">用地面积 </w:t>
      </w:r>
      <w:r>
        <w:rPr>
          <w:rFonts w:ascii="黑体" w:hAnsi="黑体" w:eastAsia="黑体"/>
          <w:color w:val="000000"/>
          <w:szCs w:val="21"/>
        </w:rPr>
        <w:t xml:space="preserve"> </w:t>
      </w:r>
      <w:r>
        <w:rPr>
          <w:rFonts w:hint="eastAsia" w:ascii="宋体" w:hAnsi="宋体" w:cs="宋体"/>
          <w:kern w:val="0"/>
          <w:szCs w:val="21"/>
          <w:lang w:val="en-GB"/>
        </w:rPr>
        <w:t>填写本单位经土地和规划许可用于办公的房屋建筑及各类配套、道路、绿化等在内的全部建设用地面积。</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 xml:space="preserve">建筑面积 </w:t>
      </w:r>
      <w:r>
        <w:rPr>
          <w:rFonts w:ascii="黑体" w:hAnsi="黑体" w:eastAsia="黑体"/>
          <w:color w:val="000000"/>
          <w:szCs w:val="21"/>
        </w:rPr>
        <w:t xml:space="preserve"> </w:t>
      </w:r>
      <w:r>
        <w:rPr>
          <w:rFonts w:hint="eastAsia" w:ascii="宋体" w:hAnsi="宋体" w:cs="宋体"/>
          <w:kern w:val="0"/>
          <w:szCs w:val="21"/>
        </w:rPr>
        <w:t>填写本单位办公使用的所有建筑面积</w:t>
      </w:r>
      <w:r>
        <w:rPr>
          <w:rFonts w:hint="eastAsia" w:ascii="宋体" w:hAnsi="宋体" w:cs="宋体"/>
          <w:kern w:val="0"/>
          <w:szCs w:val="21"/>
          <w:lang w:eastAsia="zh-CN"/>
        </w:rPr>
        <w:t>（按单幢建筑逐一填写）</w:t>
      </w:r>
      <w:r>
        <w:rPr>
          <w:rFonts w:hint="eastAsia" w:ascii="宋体" w:hAnsi="宋体" w:cs="宋体"/>
          <w:kern w:val="0"/>
          <w:szCs w:val="21"/>
        </w:rPr>
        <w:t>，职工住宅除外。</w:t>
      </w:r>
    </w:p>
    <w:p>
      <w:pPr>
        <w:spacing w:line="400" w:lineRule="exact"/>
        <w:ind w:firstLine="420" w:firstLineChars="200"/>
        <w:rPr>
          <w:rFonts w:hint="eastAsia" w:ascii="宋体" w:hAnsi="宋体" w:cs="宋体"/>
          <w:kern w:val="0"/>
          <w:szCs w:val="21"/>
        </w:rPr>
      </w:pPr>
      <w:r>
        <w:rPr>
          <w:rFonts w:hint="eastAsia" w:ascii="黑体" w:hAnsi="黑体" w:eastAsia="黑体"/>
          <w:color w:val="000000"/>
          <w:szCs w:val="21"/>
        </w:rPr>
        <w:t xml:space="preserve">用能人数 </w:t>
      </w:r>
      <w:r>
        <w:rPr>
          <w:rFonts w:ascii="黑体" w:hAnsi="黑体" w:eastAsia="黑体"/>
          <w:color w:val="000000"/>
          <w:szCs w:val="21"/>
        </w:rPr>
        <w:t xml:space="preserve"> </w:t>
      </w:r>
      <w:r>
        <w:rPr>
          <w:rFonts w:hint="eastAsia" w:ascii="宋体" w:hAnsi="宋体" w:cs="宋体"/>
          <w:kern w:val="0"/>
          <w:szCs w:val="21"/>
        </w:rPr>
        <w:t>填写本单位统计周期内的日平均用能人数，包括在岗在编（注册）人员以</w:t>
      </w:r>
      <w:r>
        <w:rPr>
          <w:rFonts w:hint="eastAsia" w:ascii="宋体" w:hAnsi="宋体" w:cs="宋体"/>
          <w:kern w:val="0"/>
          <w:szCs w:val="21"/>
          <w:lang w:eastAsia="zh-CN"/>
        </w:rPr>
        <w:t>及</w:t>
      </w:r>
      <w:bookmarkStart w:id="43" w:name="_GoBack"/>
      <w:bookmarkEnd w:id="43"/>
      <w:r>
        <w:rPr>
          <w:rFonts w:hint="eastAsia" w:ascii="宋体" w:hAnsi="宋体" w:cs="宋体"/>
          <w:kern w:val="0"/>
          <w:szCs w:val="21"/>
        </w:rPr>
        <w:t>各类编外工作人员。计算方法：</w:t>
      </w:r>
    </w:p>
    <w:p>
      <w:pPr>
        <w:spacing w:line="400" w:lineRule="exact"/>
        <w:ind w:firstLine="420" w:firstLineChars="200"/>
        <w:rPr>
          <w:rFonts w:ascii="宋体" w:hAnsi="宋体" w:cs="宋体"/>
          <w:kern w:val="0"/>
          <w:szCs w:val="21"/>
        </w:rPr>
      </w:pPr>
      <w:r>
        <w:rPr>
          <w:rFonts w:hint="eastAsia" w:ascii="宋体" w:hAnsi="宋体" w:cs="宋体"/>
          <w:kern w:val="0"/>
          <w:szCs w:val="21"/>
        </w:rPr>
        <w:t>用能人数=本单位办公区域统计周期内的用能人数总量/统计周期的天数。</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编制人数</w:t>
      </w:r>
      <w:r>
        <w:rPr>
          <w:rFonts w:hint="eastAsia" w:ascii="宋体" w:hAnsi="宋体" w:cs="宋体"/>
          <w:kern w:val="0"/>
          <w:szCs w:val="21"/>
        </w:rPr>
        <w:t xml:space="preserve"> </w:t>
      </w:r>
      <w:r>
        <w:rPr>
          <w:rFonts w:ascii="宋体" w:hAnsi="宋体" w:cs="宋体"/>
          <w:kern w:val="0"/>
          <w:szCs w:val="21"/>
        </w:rPr>
        <w:t xml:space="preserve"> </w:t>
      </w:r>
      <w:r>
        <w:rPr>
          <w:rFonts w:hint="eastAsia" w:ascii="宋体" w:hAnsi="宋体" w:cs="宋体"/>
          <w:kern w:val="0"/>
          <w:szCs w:val="21"/>
        </w:rPr>
        <w:t>填写本单位经有关部门批准的编制人员数量。</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 xml:space="preserve">车辆数量 </w:t>
      </w:r>
      <w:r>
        <w:rPr>
          <w:rFonts w:ascii="黑体" w:hAnsi="黑体" w:eastAsia="黑体"/>
          <w:color w:val="000000"/>
          <w:szCs w:val="21"/>
        </w:rPr>
        <w:t xml:space="preserve"> </w:t>
      </w:r>
      <w:r>
        <w:rPr>
          <w:rFonts w:hint="eastAsia" w:ascii="宋体" w:hAnsi="宋体" w:cs="宋体"/>
          <w:kern w:val="0"/>
          <w:szCs w:val="21"/>
        </w:rPr>
        <w:t>填写本单位统计周期内保障公务活动使用的所有公务用车数量。</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汽油车数量</w:t>
      </w:r>
      <w:r>
        <w:rPr>
          <w:rFonts w:hint="eastAsia" w:ascii="宋体" w:hAnsi="宋体" w:cs="宋体"/>
          <w:kern w:val="0"/>
          <w:szCs w:val="21"/>
        </w:rPr>
        <w:t xml:space="preserve">  填写本单位使用车辆中消费汽油的车辆数量。</w:t>
      </w:r>
    </w:p>
    <w:p>
      <w:pPr>
        <w:spacing w:line="400" w:lineRule="exact"/>
        <w:ind w:firstLine="420" w:firstLineChars="200"/>
        <w:rPr>
          <w:rFonts w:hint="eastAsia" w:ascii="宋体" w:hAnsi="宋体" w:cs="宋体"/>
          <w:kern w:val="0"/>
          <w:szCs w:val="21"/>
        </w:rPr>
      </w:pPr>
      <w:r>
        <w:rPr>
          <w:rFonts w:hint="eastAsia" w:ascii="黑体" w:hAnsi="黑体" w:eastAsia="黑体"/>
          <w:color w:val="000000"/>
          <w:szCs w:val="21"/>
        </w:rPr>
        <w:t>柴油车数量</w:t>
      </w:r>
      <w:r>
        <w:rPr>
          <w:rFonts w:hint="eastAsia" w:ascii="宋体" w:hAnsi="宋体" w:cs="宋体"/>
          <w:kern w:val="0"/>
          <w:szCs w:val="21"/>
        </w:rPr>
        <w:t xml:space="preserve"> </w:t>
      </w:r>
      <w:r>
        <w:rPr>
          <w:rFonts w:ascii="宋体" w:hAnsi="宋体" w:cs="宋体"/>
          <w:kern w:val="0"/>
          <w:szCs w:val="21"/>
        </w:rPr>
        <w:t xml:space="preserve"> </w:t>
      </w:r>
      <w:r>
        <w:rPr>
          <w:rFonts w:hint="eastAsia" w:ascii="宋体" w:hAnsi="宋体" w:cs="宋体"/>
          <w:kern w:val="0"/>
          <w:szCs w:val="21"/>
        </w:rPr>
        <w:t>填写本单位使用车辆中消费柴油的车辆数量。</w:t>
      </w:r>
    </w:p>
    <w:p>
      <w:pPr>
        <w:spacing w:line="400" w:lineRule="exact"/>
        <w:ind w:firstLine="420" w:firstLineChars="200"/>
        <w:rPr>
          <w:rFonts w:hint="eastAsia" w:ascii="宋体" w:hAnsi="宋体" w:cs="宋体"/>
          <w:kern w:val="0"/>
          <w:szCs w:val="21"/>
          <w:lang w:val="en-GB"/>
        </w:rPr>
      </w:pPr>
      <w:r>
        <w:rPr>
          <w:rFonts w:hint="eastAsia" w:ascii="黑体" w:hAnsi="黑体" w:eastAsia="黑体"/>
          <w:color w:val="000000"/>
          <w:szCs w:val="21"/>
        </w:rPr>
        <w:t>新能源汽车数量</w:t>
      </w:r>
      <w:r>
        <w:rPr>
          <w:rFonts w:hint="eastAsia" w:ascii="宋体" w:hAnsi="宋体" w:cs="宋体"/>
          <w:kern w:val="0"/>
          <w:szCs w:val="21"/>
        </w:rPr>
        <w:t xml:space="preserve"> </w:t>
      </w:r>
      <w:r>
        <w:rPr>
          <w:rFonts w:ascii="宋体" w:hAnsi="宋体" w:cs="宋体"/>
          <w:kern w:val="0"/>
          <w:szCs w:val="21"/>
        </w:rPr>
        <w:t xml:space="preserve"> </w:t>
      </w:r>
      <w:r>
        <w:rPr>
          <w:rFonts w:hint="eastAsia" w:ascii="宋体" w:hAnsi="宋体" w:cs="宋体"/>
          <w:kern w:val="0"/>
          <w:szCs w:val="21"/>
        </w:rPr>
        <w:t>填写本单位使用车辆中</w:t>
      </w:r>
      <w:r>
        <w:rPr>
          <w:rFonts w:hint="eastAsia" w:ascii="宋体" w:hAnsi="宋体" w:cs="宋体"/>
          <w:kern w:val="0"/>
          <w:szCs w:val="21"/>
          <w:lang w:val="en-GB"/>
        </w:rPr>
        <w:t>纯电动、插电式混合动力（含增程式）和燃料电池汽车的车辆数量。</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电消费数据</w:t>
      </w:r>
      <w:r>
        <w:rPr>
          <w:rFonts w:ascii="黑体" w:hAnsi="黑体" w:eastAsia="黑体"/>
          <w:color w:val="000000"/>
          <w:szCs w:val="21"/>
        </w:rPr>
        <w:t xml:space="preserve">  </w:t>
      </w:r>
      <w:r>
        <w:rPr>
          <w:rFonts w:hint="eastAsia" w:ascii="宋体" w:hAnsi="宋体" w:cs="宋体"/>
          <w:kern w:val="0"/>
          <w:szCs w:val="21"/>
        </w:rPr>
        <w:t>填写本单位办公区统计周期内消费的总电量及费用数据。采集方式有两种：</w:t>
      </w:r>
    </w:p>
    <w:p>
      <w:pPr>
        <w:spacing w:line="400" w:lineRule="exact"/>
        <w:ind w:firstLine="420" w:firstLineChars="200"/>
        <w:rPr>
          <w:rFonts w:ascii="宋体" w:hAnsi="宋体" w:cs="宋体"/>
          <w:kern w:val="0"/>
          <w:szCs w:val="21"/>
        </w:rPr>
      </w:pPr>
      <w:r>
        <w:rPr>
          <w:rFonts w:hint="eastAsia" w:ascii="宋体" w:hAnsi="宋体" w:cs="宋体"/>
          <w:kern w:val="0"/>
          <w:szCs w:val="21"/>
        </w:rPr>
        <w:t>一是从电力供应部门获取数据；</w:t>
      </w:r>
    </w:p>
    <w:p>
      <w:pPr>
        <w:spacing w:line="400" w:lineRule="exact"/>
        <w:ind w:firstLine="420" w:firstLineChars="200"/>
        <w:rPr>
          <w:rFonts w:ascii="宋体" w:hAnsi="宋体" w:cs="宋体"/>
          <w:kern w:val="0"/>
          <w:szCs w:val="21"/>
        </w:rPr>
      </w:pPr>
      <w:r>
        <w:rPr>
          <w:rFonts w:hint="eastAsia" w:ascii="宋体" w:hAnsi="宋体" w:cs="宋体"/>
          <w:kern w:val="0"/>
          <w:szCs w:val="21"/>
        </w:rPr>
        <w:t>二是逐户调查各用户和统计公用电耗，然后累加获得总消费数据。</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水消费数据</w:t>
      </w:r>
      <w:r>
        <w:rPr>
          <w:rFonts w:ascii="黑体" w:hAnsi="黑体" w:eastAsia="黑体"/>
          <w:color w:val="000000"/>
          <w:szCs w:val="21"/>
        </w:rPr>
        <w:t xml:space="preserve">  </w:t>
      </w:r>
      <w:r>
        <w:rPr>
          <w:rFonts w:hint="eastAsia" w:ascii="宋体" w:hAnsi="宋体" w:cs="宋体"/>
          <w:kern w:val="0"/>
          <w:szCs w:val="21"/>
        </w:rPr>
        <w:t>填写本单位办公区统计周期内的实际用水量及费用数据。水消费量主要包括自来水、自备井供水、桶装水等。</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煤炭消费数据</w:t>
      </w:r>
      <w:r>
        <w:rPr>
          <w:rFonts w:ascii="黑体" w:hAnsi="黑体" w:eastAsia="黑体"/>
          <w:color w:val="000000"/>
          <w:szCs w:val="21"/>
        </w:rPr>
        <w:t xml:space="preserve">  </w:t>
      </w:r>
      <w:r>
        <w:rPr>
          <w:rFonts w:hint="eastAsia" w:ascii="宋体" w:hAnsi="宋体" w:cs="宋体"/>
          <w:kern w:val="0"/>
          <w:szCs w:val="21"/>
        </w:rPr>
        <w:t>填写本单位办公区统计周期内的煤炭实际消费量及费用数据。</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天然气消费数据</w:t>
      </w:r>
      <w:r>
        <w:rPr>
          <w:rFonts w:ascii="黑体" w:hAnsi="黑体" w:eastAsia="黑体"/>
          <w:color w:val="000000"/>
          <w:szCs w:val="21"/>
        </w:rPr>
        <w:t xml:space="preserve">  </w:t>
      </w:r>
      <w:r>
        <w:rPr>
          <w:rFonts w:hint="eastAsia" w:ascii="黑体" w:hAnsi="黑体" w:eastAsia="黑体"/>
          <w:color w:val="000000"/>
          <w:szCs w:val="21"/>
        </w:rPr>
        <w:t xml:space="preserve"> </w:t>
      </w:r>
      <w:r>
        <w:rPr>
          <w:rFonts w:hint="eastAsia" w:ascii="宋体" w:hAnsi="宋体" w:cs="宋体"/>
          <w:kern w:val="0"/>
          <w:szCs w:val="21"/>
        </w:rPr>
        <w:t>填写本单位办公区统计周期内的天然气实际消费量及费用数据。数据采集有两种方式：</w:t>
      </w:r>
    </w:p>
    <w:p>
      <w:pPr>
        <w:spacing w:line="400" w:lineRule="exact"/>
        <w:ind w:firstLine="420" w:firstLineChars="200"/>
        <w:rPr>
          <w:rFonts w:ascii="宋体" w:hAnsi="宋体" w:cs="宋体"/>
          <w:kern w:val="0"/>
          <w:szCs w:val="21"/>
        </w:rPr>
      </w:pPr>
      <w:r>
        <w:rPr>
          <w:rFonts w:hint="eastAsia" w:ascii="宋体" w:hAnsi="宋体" w:cs="宋体"/>
          <w:kern w:val="0"/>
          <w:szCs w:val="21"/>
        </w:rPr>
        <w:t>一是集中供应和使用的，由燃气公司提供能耗数据；</w:t>
      </w:r>
    </w:p>
    <w:p>
      <w:pPr>
        <w:spacing w:line="400" w:lineRule="exact"/>
        <w:ind w:firstLine="420" w:firstLineChars="200"/>
        <w:rPr>
          <w:rFonts w:ascii="宋体" w:hAnsi="宋体" w:cs="宋体"/>
          <w:kern w:val="0"/>
          <w:szCs w:val="21"/>
        </w:rPr>
      </w:pPr>
      <w:r>
        <w:rPr>
          <w:rFonts w:hint="eastAsia" w:ascii="宋体" w:hAnsi="宋体" w:cs="宋体"/>
          <w:kern w:val="0"/>
          <w:szCs w:val="21"/>
        </w:rPr>
        <w:t>二是分户购买、使用的，逐户调查和累加各用户消费量和费用。</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 xml:space="preserve">汽油消费数据 </w:t>
      </w:r>
      <w:r>
        <w:rPr>
          <w:rFonts w:ascii="黑体" w:hAnsi="黑体" w:eastAsia="黑体"/>
          <w:color w:val="000000"/>
          <w:szCs w:val="21"/>
        </w:rPr>
        <w:t xml:space="preserve"> </w:t>
      </w:r>
      <w:r>
        <w:rPr>
          <w:rFonts w:hint="eastAsia" w:ascii="宋体" w:hAnsi="宋体" w:cs="宋体"/>
          <w:kern w:val="0"/>
          <w:szCs w:val="21"/>
        </w:rPr>
        <w:t>填写本单位统计周期内办公使用的汽油实际消费量和费用。“其他用油”应填写车辆用油外所</w:t>
      </w:r>
      <w:r>
        <w:rPr>
          <w:rFonts w:hint="eastAsia" w:ascii="宋体" w:hAnsi="宋体" w:cs="宋体"/>
          <w:kern w:val="0"/>
          <w:szCs w:val="21"/>
          <w:lang w:eastAsia="zh-CN"/>
        </w:rPr>
        <w:t>有</w:t>
      </w:r>
      <w:r>
        <w:rPr>
          <w:rFonts w:hint="eastAsia" w:ascii="宋体" w:hAnsi="宋体" w:cs="宋体"/>
          <w:kern w:val="0"/>
          <w:szCs w:val="21"/>
        </w:rPr>
        <w:t>的汽油消费量和费用。</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 xml:space="preserve">柴油消费数据 </w:t>
      </w:r>
      <w:r>
        <w:rPr>
          <w:rFonts w:ascii="黑体" w:hAnsi="黑体" w:eastAsia="黑体"/>
          <w:color w:val="000000"/>
          <w:szCs w:val="21"/>
        </w:rPr>
        <w:t xml:space="preserve"> </w:t>
      </w:r>
      <w:r>
        <w:rPr>
          <w:rFonts w:hint="eastAsia" w:ascii="宋体" w:hAnsi="宋体" w:cs="宋体"/>
          <w:kern w:val="0"/>
          <w:szCs w:val="21"/>
        </w:rPr>
        <w:t>填写本单位统计周期内办公使用的柴油实际消费量和费用。“其他用油”应填写因冬季供暖、日常烧制饮用开水等所</w:t>
      </w:r>
      <w:r>
        <w:rPr>
          <w:rFonts w:hint="eastAsia" w:ascii="宋体" w:hAnsi="宋体" w:cs="宋体"/>
          <w:kern w:val="0"/>
          <w:szCs w:val="21"/>
          <w:lang w:eastAsia="zh-CN"/>
        </w:rPr>
        <w:t>有</w:t>
      </w:r>
      <w:r>
        <w:rPr>
          <w:rFonts w:hint="eastAsia" w:ascii="宋体" w:hAnsi="宋体" w:cs="宋体"/>
          <w:kern w:val="0"/>
          <w:szCs w:val="21"/>
        </w:rPr>
        <w:t>的柴油消费量和费用。</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 xml:space="preserve">液化石油气消费数据  </w:t>
      </w:r>
      <w:r>
        <w:rPr>
          <w:rFonts w:hint="eastAsia" w:ascii="宋体" w:hAnsi="宋体" w:cs="宋体"/>
          <w:kern w:val="0"/>
          <w:szCs w:val="21"/>
        </w:rPr>
        <w:t>填写本单位统计周期内办公使用的液化石油气实际消费量和费用。</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 xml:space="preserve">热力消费数据 </w:t>
      </w:r>
      <w:r>
        <w:rPr>
          <w:rFonts w:ascii="黑体" w:hAnsi="黑体" w:eastAsia="黑体"/>
          <w:color w:val="000000"/>
          <w:szCs w:val="21"/>
        </w:rPr>
        <w:t xml:space="preserve"> </w:t>
      </w:r>
      <w:r>
        <w:rPr>
          <w:rFonts w:hint="eastAsia" w:ascii="宋体" w:hAnsi="宋体" w:cs="宋体"/>
          <w:kern w:val="0"/>
          <w:szCs w:val="21"/>
        </w:rPr>
        <w:t>填写本单位办公区统计周期内的外购热力消费量和费用。热力消费量数据从热量计量装置上获取。未安装热量计量装置的只填写费用。</w:t>
      </w:r>
    </w:p>
    <w:p>
      <w:pPr>
        <w:spacing w:line="400" w:lineRule="exact"/>
        <w:ind w:firstLine="420" w:firstLineChars="200"/>
        <w:rPr>
          <w:rFonts w:hint="eastAsia" w:ascii="宋体" w:hAnsi="宋体" w:cs="宋体"/>
          <w:kern w:val="0"/>
          <w:szCs w:val="21"/>
        </w:rPr>
      </w:pPr>
      <w:r>
        <w:rPr>
          <w:rFonts w:hint="eastAsia" w:ascii="黑体" w:hAnsi="黑体" w:eastAsia="黑体"/>
          <w:color w:val="000000"/>
          <w:szCs w:val="21"/>
        </w:rPr>
        <w:t>充电桩数量</w:t>
      </w:r>
      <w:r>
        <w:rPr>
          <w:rFonts w:hint="eastAsia" w:ascii="宋体" w:hAnsi="宋体" w:cs="宋体"/>
          <w:kern w:val="0"/>
          <w:szCs w:val="21"/>
        </w:rPr>
        <w:t xml:space="preserve">  填写本单位办公区安装的电动汽车充电桩数量。</w:t>
      </w:r>
    </w:p>
    <w:p>
      <w:pPr>
        <w:widowControl/>
        <w:spacing w:line="400" w:lineRule="exact"/>
        <w:ind w:firstLine="420" w:firstLineChars="200"/>
        <w:rPr>
          <w:rFonts w:ascii="宋体" w:hAnsi="宋体" w:cs="宋体"/>
          <w:kern w:val="0"/>
          <w:szCs w:val="21"/>
        </w:rPr>
      </w:pPr>
      <w:r>
        <w:rPr>
          <w:rFonts w:hint="eastAsia" w:ascii="黑体" w:hAnsi="黑体" w:eastAsia="黑体"/>
          <w:color w:val="000000"/>
          <w:szCs w:val="21"/>
        </w:rPr>
        <w:t xml:space="preserve">可再生能源应用的相关数据 </w:t>
      </w:r>
      <w:r>
        <w:rPr>
          <w:rFonts w:ascii="黑体" w:hAnsi="黑体" w:eastAsia="黑体"/>
          <w:color w:val="000000"/>
          <w:szCs w:val="21"/>
        </w:rPr>
        <w:t xml:space="preserve"> </w:t>
      </w:r>
      <w:r>
        <w:rPr>
          <w:rFonts w:hint="eastAsia" w:ascii="宋体" w:hAnsi="宋体" w:cs="宋体"/>
          <w:kern w:val="0"/>
          <w:szCs w:val="21"/>
        </w:rPr>
        <w:t>填写本单位办公区统计周期内太阳能光热利用系统、太阳能光电利用系统、浅层地热能利用系统等相关数据。</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 xml:space="preserve">其他能源数据 </w:t>
      </w:r>
      <w:r>
        <w:rPr>
          <w:rFonts w:ascii="黑体" w:hAnsi="黑体" w:eastAsia="黑体"/>
          <w:color w:val="000000"/>
          <w:szCs w:val="21"/>
        </w:rPr>
        <w:t xml:space="preserve"> </w:t>
      </w:r>
      <w:r>
        <w:rPr>
          <w:rFonts w:hint="eastAsia" w:ascii="宋体" w:hAnsi="宋体" w:cs="宋体"/>
          <w:kern w:val="0"/>
          <w:szCs w:val="21"/>
        </w:rPr>
        <w:t>填写本单位办公区统计周期内使用的其他能源数据，消费量参照相应折算系数折算成吨标准煤，并在“（ ）”中填写本制度中未列出的能源的类型。</w:t>
      </w:r>
    </w:p>
    <w:p>
      <w:pPr>
        <w:spacing w:line="400" w:lineRule="exact"/>
        <w:ind w:firstLine="420" w:firstLineChars="200"/>
        <w:rPr>
          <w:rFonts w:hint="eastAsia" w:ascii="宋体" w:hAnsi="宋体" w:cs="宋体"/>
          <w:kern w:val="0"/>
          <w:szCs w:val="21"/>
        </w:rPr>
      </w:pPr>
    </w:p>
    <w:p>
      <w:pPr>
        <w:spacing w:line="400" w:lineRule="exact"/>
        <w:ind w:firstLine="487" w:firstLineChars="174"/>
        <w:jc w:val="center"/>
        <w:outlineLvl w:val="1"/>
        <w:rPr>
          <w:rFonts w:ascii="宋体" w:hAnsi="宋体" w:cs="宋体"/>
          <w:b/>
          <w:bCs/>
          <w:kern w:val="0"/>
          <w:sz w:val="28"/>
          <w:szCs w:val="28"/>
        </w:rPr>
      </w:pPr>
      <w:bookmarkStart w:id="34" w:name="_Toc424226953"/>
      <w:bookmarkStart w:id="35" w:name="_Toc486404959"/>
      <w:r>
        <w:rPr>
          <w:rFonts w:hint="eastAsia" w:ascii="宋体" w:hAnsi="宋体" w:cs="宋体"/>
          <w:b/>
          <w:bCs/>
          <w:kern w:val="0"/>
          <w:sz w:val="28"/>
          <w:szCs w:val="28"/>
        </w:rPr>
        <w:t>公共机构数据中心机房能源消费状况</w:t>
      </w:r>
      <w:bookmarkEnd w:id="34"/>
      <w:bookmarkEnd w:id="35"/>
    </w:p>
    <w:p>
      <w:pPr>
        <w:spacing w:line="400" w:lineRule="exact"/>
        <w:ind w:firstLine="365" w:firstLineChars="174"/>
        <w:rPr>
          <w:rFonts w:ascii="黑体" w:hAnsi="黑体" w:eastAsia="黑体"/>
          <w:color w:val="000000"/>
          <w:szCs w:val="21"/>
        </w:rPr>
      </w:pPr>
    </w:p>
    <w:p>
      <w:pPr>
        <w:spacing w:line="400" w:lineRule="exact"/>
        <w:ind w:firstLine="420" w:firstLineChars="200"/>
        <w:rPr>
          <w:rFonts w:ascii="宋体" w:hAnsi="宋体" w:cs="宋体"/>
          <w:kern w:val="0"/>
          <w:szCs w:val="21"/>
        </w:rPr>
      </w:pPr>
      <w:r>
        <w:rPr>
          <w:rFonts w:hint="eastAsia" w:ascii="黑体" w:hAnsi="黑体" w:eastAsia="黑体"/>
          <w:color w:val="000000"/>
          <w:szCs w:val="21"/>
        </w:rPr>
        <w:t xml:space="preserve">数据中心机房 </w:t>
      </w:r>
      <w:r>
        <w:rPr>
          <w:rFonts w:ascii="黑体" w:hAnsi="黑体" w:eastAsia="黑体"/>
          <w:color w:val="000000"/>
          <w:szCs w:val="21"/>
        </w:rPr>
        <w:t xml:space="preserve"> </w:t>
      </w:r>
      <w:r>
        <w:rPr>
          <w:rFonts w:hint="eastAsia" w:ascii="宋体" w:hAnsi="宋体" w:cs="宋体"/>
          <w:kern w:val="0"/>
          <w:szCs w:val="21"/>
        </w:rPr>
        <w:t>指本单位专门用于放置数据处理、数据存储、网络传输等IT设备，并有不间断电源、空气调节等保障设备的独立建筑区域。</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 xml:space="preserve">机房建筑面积 </w:t>
      </w:r>
      <w:r>
        <w:rPr>
          <w:rFonts w:ascii="黑体" w:hAnsi="黑体" w:eastAsia="黑体"/>
          <w:color w:val="000000"/>
          <w:szCs w:val="21"/>
        </w:rPr>
        <w:t xml:space="preserve"> </w:t>
      </w:r>
      <w:r>
        <w:rPr>
          <w:rFonts w:hint="eastAsia" w:ascii="宋体" w:hAnsi="宋体" w:cs="宋体"/>
          <w:kern w:val="0"/>
          <w:szCs w:val="21"/>
        </w:rPr>
        <w:t>填写本单位数据中心机房使用及其配套用房的建筑面积。</w:t>
      </w:r>
    </w:p>
    <w:p>
      <w:pPr>
        <w:spacing w:line="400" w:lineRule="exact"/>
        <w:ind w:firstLine="420" w:firstLineChars="200"/>
        <w:rPr>
          <w:rFonts w:ascii="宋体" w:hAnsi="宋体" w:cs="宋体"/>
          <w:kern w:val="0"/>
          <w:szCs w:val="21"/>
        </w:rPr>
      </w:pPr>
      <w:r>
        <w:rPr>
          <w:rFonts w:hint="eastAsia" w:ascii="黑体" w:hAnsi="黑体" w:eastAsia="黑体"/>
          <w:color w:val="000000"/>
          <w:szCs w:val="21"/>
        </w:rPr>
        <w:t xml:space="preserve">设备总功率 </w:t>
      </w:r>
      <w:r>
        <w:rPr>
          <w:rFonts w:ascii="黑体" w:hAnsi="黑体" w:eastAsia="黑体"/>
          <w:color w:val="000000"/>
          <w:szCs w:val="21"/>
        </w:rPr>
        <w:t xml:space="preserve"> </w:t>
      </w:r>
      <w:r>
        <w:rPr>
          <w:rFonts w:hint="eastAsia" w:ascii="宋体" w:hAnsi="宋体" w:cs="宋体"/>
          <w:kern w:val="0"/>
          <w:szCs w:val="21"/>
        </w:rPr>
        <w:t>填写数据中心机房各类IT设备总功率、空气调节设备功率、机房配电及附属设备功率的和。</w:t>
      </w:r>
    </w:p>
    <w:p>
      <w:pPr>
        <w:spacing w:line="400" w:lineRule="exact"/>
        <w:ind w:firstLine="487" w:firstLineChars="174"/>
        <w:jc w:val="center"/>
        <w:outlineLvl w:val="1"/>
        <w:rPr>
          <w:rFonts w:ascii="宋体" w:hAnsi="宋体" w:cs="宋体"/>
          <w:b/>
          <w:bCs/>
          <w:kern w:val="0"/>
          <w:sz w:val="28"/>
          <w:szCs w:val="28"/>
        </w:rPr>
      </w:pPr>
      <w:bookmarkStart w:id="36" w:name="_Toc424226954"/>
      <w:bookmarkStart w:id="37" w:name="_Toc486404960"/>
      <w:r>
        <w:rPr>
          <w:rFonts w:hint="eastAsia" w:ascii="宋体" w:hAnsi="宋体" w:cs="宋体"/>
          <w:b/>
          <w:bCs/>
          <w:kern w:val="0"/>
          <w:sz w:val="28"/>
          <w:szCs w:val="28"/>
        </w:rPr>
        <w:t>公共机构采暖能源资源消费状况</w:t>
      </w:r>
      <w:bookmarkEnd w:id="36"/>
      <w:bookmarkEnd w:id="37"/>
    </w:p>
    <w:p>
      <w:pPr>
        <w:spacing w:line="400" w:lineRule="exact"/>
        <w:rPr>
          <w:rFonts w:ascii="黑体" w:hAnsi="黑体" w:eastAsia="黑体"/>
          <w:color w:val="000000"/>
          <w:szCs w:val="21"/>
        </w:rPr>
      </w:pPr>
    </w:p>
    <w:p>
      <w:pPr>
        <w:spacing w:line="400" w:lineRule="exact"/>
        <w:ind w:firstLine="420" w:firstLineChars="200"/>
        <w:rPr>
          <w:rFonts w:ascii="宋体" w:hAnsi="宋体"/>
          <w:color w:val="000000"/>
          <w:szCs w:val="21"/>
        </w:rPr>
      </w:pPr>
      <w:r>
        <w:rPr>
          <w:rFonts w:hint="eastAsia" w:ascii="黑体" w:hAnsi="黑体" w:eastAsia="黑体"/>
          <w:color w:val="000000"/>
          <w:szCs w:val="21"/>
        </w:rPr>
        <w:t xml:space="preserve">采暖面积 </w:t>
      </w:r>
      <w:r>
        <w:rPr>
          <w:rFonts w:ascii="黑体" w:hAnsi="黑体" w:eastAsia="黑体"/>
          <w:color w:val="000000"/>
          <w:szCs w:val="21"/>
        </w:rPr>
        <w:t xml:space="preserve"> </w:t>
      </w:r>
      <w:r>
        <w:rPr>
          <w:rFonts w:hint="eastAsia" w:ascii="宋体" w:hAnsi="宋体"/>
          <w:color w:val="000000"/>
          <w:szCs w:val="21"/>
        </w:rPr>
        <w:t>填写本单位办公场所中实施冬季采暖的建筑面积。</w:t>
      </w:r>
    </w:p>
    <w:p>
      <w:pPr>
        <w:spacing w:line="400" w:lineRule="exact"/>
        <w:ind w:firstLine="420" w:firstLineChars="200"/>
        <w:rPr>
          <w:rFonts w:ascii="宋体" w:hAnsi="宋体"/>
          <w:szCs w:val="21"/>
        </w:rPr>
      </w:pPr>
      <w:r>
        <w:rPr>
          <w:rFonts w:hint="eastAsia" w:ascii="黑体" w:hAnsi="黑体" w:eastAsia="黑体"/>
          <w:color w:val="000000"/>
          <w:szCs w:val="21"/>
        </w:rPr>
        <w:t xml:space="preserve">独立供暖面积 </w:t>
      </w:r>
      <w:r>
        <w:rPr>
          <w:rFonts w:ascii="黑体" w:hAnsi="黑体" w:eastAsia="黑体"/>
          <w:color w:val="000000"/>
          <w:szCs w:val="21"/>
        </w:rPr>
        <w:t xml:space="preserve"> </w:t>
      </w:r>
      <w:r>
        <w:rPr>
          <w:rFonts w:hint="eastAsia" w:ascii="宋体" w:hAnsi="宋体"/>
          <w:szCs w:val="21"/>
        </w:rPr>
        <w:t>填写本单位办公场所中由本单位独立供暖的建筑面积。</w:t>
      </w:r>
    </w:p>
    <w:p>
      <w:pPr>
        <w:spacing w:line="400" w:lineRule="exact"/>
        <w:ind w:firstLine="420" w:firstLineChars="200"/>
        <w:rPr>
          <w:rFonts w:hint="eastAsia" w:ascii="宋体" w:hAnsi="宋体"/>
          <w:szCs w:val="21"/>
        </w:rPr>
      </w:pPr>
      <w:r>
        <w:rPr>
          <w:rFonts w:hint="eastAsia" w:ascii="黑体" w:hAnsi="黑体" w:eastAsia="黑体"/>
          <w:color w:val="000000"/>
          <w:szCs w:val="21"/>
        </w:rPr>
        <w:t>集中采暖面积（按面积收费）</w:t>
      </w:r>
      <w:r>
        <w:rPr>
          <w:rFonts w:hint="eastAsia" w:ascii="宋体" w:hAnsi="宋体"/>
          <w:szCs w:val="21"/>
        </w:rPr>
        <w:t xml:space="preserve">  填写本单位办公场所中按面积缴纳采暖费用的建筑面积。</w:t>
      </w:r>
    </w:p>
    <w:p>
      <w:pPr>
        <w:spacing w:line="400" w:lineRule="exact"/>
        <w:ind w:firstLine="420" w:firstLineChars="200"/>
        <w:rPr>
          <w:rFonts w:hint="eastAsia" w:ascii="宋体" w:hAnsi="宋体"/>
          <w:color w:val="000000"/>
          <w:szCs w:val="21"/>
        </w:rPr>
      </w:pPr>
      <w:r>
        <w:rPr>
          <w:rFonts w:hint="eastAsia" w:ascii="黑体" w:hAnsi="黑体" w:eastAsia="黑体"/>
          <w:color w:val="000000"/>
          <w:szCs w:val="21"/>
        </w:rPr>
        <w:t xml:space="preserve">集中采暖面积（按热量收费）  </w:t>
      </w:r>
      <w:r>
        <w:rPr>
          <w:rFonts w:hint="eastAsia" w:ascii="宋体" w:hAnsi="宋体"/>
          <w:color w:val="000000"/>
          <w:szCs w:val="21"/>
        </w:rPr>
        <w:t>已安装热计量装置，按热消费量收费的单位，填写热计量收费的建筑面积。</w:t>
      </w:r>
    </w:p>
    <w:p>
      <w:pPr>
        <w:spacing w:line="400" w:lineRule="exact"/>
        <w:ind w:firstLine="420" w:firstLineChars="200"/>
        <w:rPr>
          <w:rFonts w:hint="eastAsia" w:ascii="宋体" w:hAnsi="宋体"/>
          <w:color w:val="000000"/>
          <w:szCs w:val="21"/>
        </w:rPr>
      </w:pPr>
      <w:r>
        <w:rPr>
          <w:rFonts w:hint="eastAsia" w:ascii="黑体" w:hAnsi="黑体" w:eastAsia="黑体"/>
          <w:color w:val="000000"/>
          <w:szCs w:val="21"/>
        </w:rPr>
        <w:t>独立供暖供热能力：</w:t>
      </w:r>
      <w:r>
        <w:rPr>
          <w:rFonts w:hint="eastAsia" w:ascii="宋体" w:hAnsi="宋体"/>
          <w:color w:val="000000"/>
          <w:szCs w:val="21"/>
        </w:rPr>
        <w:t>填写本单位独立供暖的锅炉设备的额定供暖能力。</w:t>
      </w:r>
      <w:bookmarkStart w:id="38" w:name="_Toc292460997"/>
      <w:bookmarkStart w:id="39" w:name="_Toc420411656"/>
    </w:p>
    <w:p>
      <w:pPr>
        <w:spacing w:line="400" w:lineRule="exact"/>
        <w:rPr>
          <w:rFonts w:ascii="宋体" w:hAnsi="宋体"/>
          <w:szCs w:val="21"/>
        </w:rPr>
        <w:sectPr>
          <w:footerReference r:id="rId11" w:type="first"/>
          <w:footerReference r:id="rId9" w:type="default"/>
          <w:footerReference r:id="rId10" w:type="even"/>
          <w:pgSz w:w="11906" w:h="16838"/>
          <w:pgMar w:top="1701" w:right="1498" w:bottom="1588" w:left="1388" w:header="851" w:footer="992" w:gutter="0"/>
          <w:pgBorders>
            <w:top w:val="none" w:color="auto" w:sz="0" w:space="0"/>
            <w:left w:val="none" w:color="auto" w:sz="0" w:space="0"/>
            <w:bottom w:val="none" w:color="auto" w:sz="0" w:space="0"/>
            <w:right w:val="none" w:color="auto" w:sz="0" w:space="0"/>
          </w:pgBorders>
          <w:cols w:space="720" w:num="1"/>
          <w:titlePg/>
          <w:docGrid w:linePitch="312" w:charSpace="0"/>
        </w:sectPr>
      </w:pPr>
    </w:p>
    <w:p>
      <w:pPr>
        <w:pStyle w:val="2"/>
        <w:spacing w:before="240" w:beforeLines="100" w:after="240" w:afterLines="100" w:line="520" w:lineRule="exact"/>
        <w:rPr>
          <w:kern w:val="0"/>
          <w:szCs w:val="32"/>
        </w:rPr>
      </w:pPr>
      <w:bookmarkStart w:id="40" w:name="_Toc486404961"/>
      <w:r>
        <w:rPr>
          <w:rFonts w:hint="eastAsia"/>
          <w:kern w:val="0"/>
          <w:szCs w:val="32"/>
        </w:rPr>
        <w:t>五、</w:t>
      </w:r>
      <w:bookmarkEnd w:id="38"/>
      <w:bookmarkEnd w:id="39"/>
      <w:r>
        <w:rPr>
          <w:rFonts w:hint="eastAsia"/>
          <w:kern w:val="0"/>
          <w:szCs w:val="32"/>
        </w:rPr>
        <w:t>附  录</w:t>
      </w:r>
      <w:bookmarkEnd w:id="40"/>
    </w:p>
    <w:p>
      <w:pPr>
        <w:snapToGrid w:val="0"/>
        <w:spacing w:before="120" w:beforeLines="50" w:after="120" w:afterLines="50"/>
        <w:jc w:val="center"/>
        <w:outlineLvl w:val="1"/>
        <w:rPr>
          <w:rFonts w:ascii="宋体" w:hAnsi="宋体"/>
          <w:sz w:val="32"/>
          <w:szCs w:val="32"/>
        </w:rPr>
      </w:pPr>
      <w:bookmarkStart w:id="41" w:name="_Toc486404962"/>
      <w:bookmarkStart w:id="42" w:name="_Toc424226956"/>
      <w:r>
        <w:rPr>
          <w:rFonts w:hint="eastAsia" w:ascii="宋体" w:hAnsi="宋体"/>
          <w:sz w:val="32"/>
          <w:szCs w:val="32"/>
        </w:rPr>
        <w:t>各种能源折标准煤参考系数</w:t>
      </w:r>
      <w:bookmarkEnd w:id="41"/>
    </w:p>
    <w:tbl>
      <w:tblPr>
        <w:tblStyle w:val="19"/>
        <w:tblW w:w="9425" w:type="dxa"/>
        <w:tblInd w:w="93" w:type="dxa"/>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
      <w:tblGrid>
        <w:gridCol w:w="3060"/>
        <w:gridCol w:w="3045"/>
        <w:gridCol w:w="3320"/>
      </w:tblGrid>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550" w:hRule="atLeast"/>
        </w:trPr>
        <w:tc>
          <w:tcPr>
            <w:tcW w:w="3060" w:type="dxa"/>
            <w:tcBorders>
              <w:top w:val="single" w:color="auto" w:sz="8" w:space="0"/>
              <w:left w:val="nil"/>
              <w:bottom w:val="single" w:color="auto" w:sz="2" w:space="0"/>
              <w:right w:val="single" w:color="auto" w:sz="2" w:space="0"/>
            </w:tcBorders>
            <w:vAlign w:val="center"/>
          </w:tcPr>
          <w:p>
            <w:pPr>
              <w:widowControl/>
              <w:jc w:val="center"/>
              <w:rPr>
                <w:kern w:val="0"/>
                <w:sz w:val="18"/>
                <w:szCs w:val="18"/>
              </w:rPr>
            </w:pPr>
            <w:r>
              <w:rPr>
                <w:rFonts w:hint="eastAsia"/>
                <w:kern w:val="0"/>
                <w:sz w:val="18"/>
                <w:szCs w:val="18"/>
              </w:rPr>
              <w:t>能源名称</w:t>
            </w:r>
          </w:p>
        </w:tc>
        <w:tc>
          <w:tcPr>
            <w:tcW w:w="3045" w:type="dxa"/>
            <w:tcBorders>
              <w:top w:val="single" w:color="auto" w:sz="8" w:space="0"/>
              <w:left w:val="single" w:color="auto" w:sz="2" w:space="0"/>
              <w:bottom w:val="single" w:color="auto" w:sz="2" w:space="0"/>
              <w:right w:val="single" w:color="auto" w:sz="2" w:space="0"/>
            </w:tcBorders>
            <w:vAlign w:val="center"/>
          </w:tcPr>
          <w:p>
            <w:pPr>
              <w:widowControl/>
              <w:jc w:val="center"/>
              <w:rPr>
                <w:kern w:val="0"/>
                <w:sz w:val="18"/>
                <w:szCs w:val="18"/>
              </w:rPr>
            </w:pPr>
            <w:r>
              <w:rPr>
                <w:rFonts w:hint="eastAsia"/>
                <w:kern w:val="0"/>
                <w:sz w:val="18"/>
                <w:szCs w:val="18"/>
              </w:rPr>
              <w:t>平均低位发热量</w:t>
            </w:r>
          </w:p>
        </w:tc>
        <w:tc>
          <w:tcPr>
            <w:tcW w:w="3320" w:type="dxa"/>
            <w:tcBorders>
              <w:top w:val="single" w:color="auto" w:sz="8" w:space="0"/>
              <w:left w:val="single" w:color="auto" w:sz="2" w:space="0"/>
              <w:bottom w:val="single" w:color="auto" w:sz="2" w:space="0"/>
              <w:right w:val="nil"/>
            </w:tcBorders>
            <w:vAlign w:val="center"/>
          </w:tcPr>
          <w:p>
            <w:pPr>
              <w:widowControl/>
              <w:jc w:val="center"/>
              <w:rPr>
                <w:kern w:val="0"/>
                <w:sz w:val="18"/>
                <w:szCs w:val="18"/>
              </w:rPr>
            </w:pPr>
            <w:r>
              <w:rPr>
                <w:rFonts w:hint="eastAsia"/>
                <w:kern w:val="0"/>
                <w:sz w:val="18"/>
                <w:szCs w:val="18"/>
              </w:rPr>
              <w:t>参考折标准煤系数</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single" w:color="auto" w:sz="2" w:space="0"/>
              <w:left w:val="nil"/>
              <w:bottom w:val="nil"/>
              <w:right w:val="single" w:color="auto" w:sz="2" w:space="0"/>
            </w:tcBorders>
            <w:vAlign w:val="center"/>
          </w:tcPr>
          <w:p>
            <w:pPr>
              <w:widowControl/>
              <w:rPr>
                <w:kern w:val="0"/>
                <w:sz w:val="18"/>
                <w:szCs w:val="18"/>
              </w:rPr>
            </w:pPr>
            <w:r>
              <w:rPr>
                <w:rFonts w:hint="eastAsia"/>
                <w:kern w:val="0"/>
                <w:sz w:val="18"/>
                <w:szCs w:val="18"/>
              </w:rPr>
              <w:t>原煤</w:t>
            </w:r>
          </w:p>
        </w:tc>
        <w:tc>
          <w:tcPr>
            <w:tcW w:w="3045" w:type="dxa"/>
            <w:tcBorders>
              <w:top w:val="single" w:color="auto" w:sz="2" w:space="0"/>
              <w:left w:val="single" w:color="auto" w:sz="2" w:space="0"/>
              <w:bottom w:val="nil"/>
              <w:right w:val="single" w:color="auto" w:sz="2" w:space="0"/>
            </w:tcBorders>
            <w:vAlign w:val="center"/>
          </w:tcPr>
          <w:p>
            <w:pPr>
              <w:widowControl/>
              <w:jc w:val="center"/>
              <w:rPr>
                <w:kern w:val="0"/>
                <w:sz w:val="18"/>
                <w:szCs w:val="18"/>
              </w:rPr>
            </w:pPr>
            <w:r>
              <w:rPr>
                <w:rFonts w:hint="eastAsia"/>
                <w:spacing w:val="8"/>
                <w:sz w:val="18"/>
                <w:szCs w:val="18"/>
              </w:rPr>
              <w:t>－</w:t>
            </w:r>
          </w:p>
        </w:tc>
        <w:tc>
          <w:tcPr>
            <w:tcW w:w="3320" w:type="dxa"/>
            <w:tcBorders>
              <w:top w:val="single" w:color="auto" w:sz="2" w:space="0"/>
              <w:left w:val="single" w:color="auto" w:sz="2" w:space="0"/>
              <w:bottom w:val="nil"/>
              <w:right w:val="nil"/>
            </w:tcBorders>
            <w:vAlign w:val="center"/>
          </w:tcPr>
          <w:p>
            <w:pPr>
              <w:widowControl/>
              <w:jc w:val="center"/>
              <w:rPr>
                <w:kern w:val="0"/>
                <w:sz w:val="18"/>
                <w:szCs w:val="18"/>
              </w:rPr>
            </w:pPr>
            <w:r>
              <w:rPr>
                <w:rFonts w:hint="eastAsia"/>
                <w:spacing w:val="8"/>
                <w:sz w:val="18"/>
                <w:szCs w:val="18"/>
              </w:rPr>
              <w:t>－</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kern w:val="0"/>
                <w:sz w:val="18"/>
                <w:szCs w:val="18"/>
              </w:rPr>
              <w:t xml:space="preserve">  </w:t>
            </w:r>
            <w:r>
              <w:rPr>
                <w:rFonts w:hint="eastAsia"/>
                <w:kern w:val="0"/>
                <w:sz w:val="18"/>
                <w:szCs w:val="18"/>
              </w:rPr>
              <w:t>其中：</w:t>
            </w:r>
            <w:r>
              <w:rPr>
                <w:kern w:val="0"/>
                <w:sz w:val="18"/>
                <w:szCs w:val="18"/>
              </w:rPr>
              <w:t>1.</w:t>
            </w:r>
            <w:r>
              <w:rPr>
                <w:rFonts w:hint="eastAsia"/>
                <w:kern w:val="0"/>
                <w:sz w:val="18"/>
                <w:szCs w:val="18"/>
              </w:rPr>
              <w:t>无烟煤</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6000</w:t>
            </w:r>
            <w:r>
              <w:rPr>
                <w:rFonts w:hint="eastAsia"/>
                <w:kern w:val="0"/>
                <w:sz w:val="18"/>
                <w:szCs w:val="18"/>
              </w:rPr>
              <w:t>千卡</w:t>
            </w:r>
            <w:r>
              <w:rPr>
                <w:kern w:val="0"/>
                <w:sz w:val="18"/>
                <w:szCs w:val="18"/>
              </w:rPr>
              <w:t>/</w:t>
            </w:r>
            <w:r>
              <w:rPr>
                <w:rFonts w:hint="eastAsia"/>
                <w:kern w:val="0"/>
                <w:sz w:val="18"/>
                <w:szCs w:val="18"/>
              </w:rPr>
              <w:t>千克以上</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0.9428</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kern w:val="0"/>
                <w:sz w:val="18"/>
                <w:szCs w:val="18"/>
              </w:rPr>
              <w:t xml:space="preserve">        2.</w:t>
            </w:r>
            <w:r>
              <w:rPr>
                <w:rFonts w:hint="eastAsia"/>
                <w:kern w:val="0"/>
                <w:sz w:val="18"/>
                <w:szCs w:val="18"/>
              </w:rPr>
              <w:t>炼焦烟煤</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6000</w:t>
            </w:r>
            <w:r>
              <w:rPr>
                <w:rFonts w:hint="eastAsia"/>
                <w:kern w:val="0"/>
                <w:sz w:val="18"/>
                <w:szCs w:val="18"/>
              </w:rPr>
              <w:t>千卡</w:t>
            </w:r>
            <w:r>
              <w:rPr>
                <w:kern w:val="0"/>
                <w:sz w:val="18"/>
                <w:szCs w:val="18"/>
              </w:rPr>
              <w:t>/</w:t>
            </w:r>
            <w:r>
              <w:rPr>
                <w:rFonts w:hint="eastAsia"/>
                <w:kern w:val="0"/>
                <w:sz w:val="18"/>
                <w:szCs w:val="18"/>
              </w:rPr>
              <w:t>千克以上</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0.9</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kern w:val="0"/>
                <w:sz w:val="18"/>
                <w:szCs w:val="18"/>
              </w:rPr>
              <w:t xml:space="preserve">        3.</w:t>
            </w:r>
            <w:r>
              <w:rPr>
                <w:rFonts w:hint="eastAsia"/>
                <w:kern w:val="0"/>
                <w:sz w:val="18"/>
                <w:szCs w:val="18"/>
              </w:rPr>
              <w:t>一般烟煤</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4500-5500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0.7143</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kern w:val="0"/>
                <w:sz w:val="18"/>
                <w:szCs w:val="18"/>
              </w:rPr>
              <w:t xml:space="preserve">        4.</w:t>
            </w:r>
            <w:r>
              <w:rPr>
                <w:rFonts w:hint="eastAsia"/>
                <w:kern w:val="0"/>
                <w:sz w:val="18"/>
                <w:szCs w:val="18"/>
              </w:rPr>
              <w:t>褐煤</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2500-3500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0.4286</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洗精煤（用于炼焦）</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6000</w:t>
            </w:r>
            <w:r>
              <w:rPr>
                <w:rFonts w:hint="eastAsia"/>
                <w:kern w:val="0"/>
                <w:sz w:val="18"/>
                <w:szCs w:val="18"/>
              </w:rPr>
              <w:t>千卡</w:t>
            </w:r>
            <w:r>
              <w:rPr>
                <w:kern w:val="0"/>
                <w:sz w:val="18"/>
                <w:szCs w:val="18"/>
              </w:rPr>
              <w:t>/</w:t>
            </w:r>
            <w:r>
              <w:rPr>
                <w:rFonts w:hint="eastAsia"/>
                <w:kern w:val="0"/>
                <w:sz w:val="18"/>
                <w:szCs w:val="18"/>
              </w:rPr>
              <w:t>千克以上</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0.9</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其他洗煤</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 xml:space="preserve"> 2500-6000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0.4643-0.9</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煤制品</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3000-5000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0.5286</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焦炭</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6800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0.9714</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焦炉煤气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4000-4300</w:t>
            </w:r>
            <w:r>
              <w:rPr>
                <w:rFonts w:hint="eastAsia"/>
                <w:kern w:val="0"/>
                <w:sz w:val="18"/>
                <w:szCs w:val="18"/>
              </w:rPr>
              <w:t>千卡</w:t>
            </w:r>
            <w:r>
              <w:rPr>
                <w:kern w:val="0"/>
                <w:sz w:val="18"/>
                <w:szCs w:val="18"/>
              </w:rPr>
              <w:t>/</w:t>
            </w:r>
            <w:r>
              <w:rPr>
                <w:rFonts w:hint="eastAsia"/>
                <w:kern w:val="0"/>
                <w:sz w:val="18"/>
                <w:szCs w:val="18"/>
              </w:rPr>
              <w:t>立方米</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0.5714-0.6143</w:t>
            </w:r>
            <w:r>
              <w:rPr>
                <w:rFonts w:hint="eastAsia"/>
                <w:kern w:val="0"/>
                <w:sz w:val="18"/>
                <w:szCs w:val="18"/>
              </w:rPr>
              <w:t>千克标准煤</w:t>
            </w:r>
            <w:r>
              <w:rPr>
                <w:kern w:val="0"/>
                <w:sz w:val="18"/>
                <w:szCs w:val="18"/>
              </w:rPr>
              <w:t>/</w:t>
            </w:r>
            <w:r>
              <w:rPr>
                <w:rFonts w:hint="eastAsia"/>
                <w:kern w:val="0"/>
                <w:sz w:val="18"/>
                <w:szCs w:val="18"/>
              </w:rPr>
              <w:t>立方米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发生炉煤气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1250</w:t>
            </w:r>
            <w:r>
              <w:rPr>
                <w:rFonts w:hint="eastAsia"/>
                <w:kern w:val="0"/>
                <w:sz w:val="18"/>
                <w:szCs w:val="18"/>
              </w:rPr>
              <w:t>千卡</w:t>
            </w:r>
            <w:r>
              <w:rPr>
                <w:kern w:val="0"/>
                <w:sz w:val="18"/>
                <w:szCs w:val="18"/>
              </w:rPr>
              <w:t>/</w:t>
            </w:r>
            <w:r>
              <w:rPr>
                <w:rFonts w:hint="eastAsia"/>
                <w:kern w:val="0"/>
                <w:sz w:val="18"/>
                <w:szCs w:val="18"/>
              </w:rPr>
              <w:t>立方米</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0.1786</w:t>
            </w:r>
            <w:r>
              <w:rPr>
                <w:rFonts w:hint="eastAsia"/>
                <w:kern w:val="0"/>
                <w:sz w:val="18"/>
                <w:szCs w:val="18"/>
              </w:rPr>
              <w:t>千克标准煤</w:t>
            </w:r>
            <w:r>
              <w:rPr>
                <w:kern w:val="0"/>
                <w:sz w:val="18"/>
                <w:szCs w:val="18"/>
              </w:rPr>
              <w:t>/</w:t>
            </w:r>
            <w:r>
              <w:rPr>
                <w:rFonts w:hint="eastAsia"/>
                <w:kern w:val="0"/>
                <w:sz w:val="18"/>
                <w:szCs w:val="18"/>
              </w:rPr>
              <w:t>立方米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重油催化裂解煤气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4600</w:t>
            </w:r>
            <w:r>
              <w:rPr>
                <w:rFonts w:hint="eastAsia"/>
                <w:kern w:val="0"/>
                <w:sz w:val="18"/>
                <w:szCs w:val="18"/>
              </w:rPr>
              <w:t>千卡</w:t>
            </w:r>
            <w:r>
              <w:rPr>
                <w:kern w:val="0"/>
                <w:sz w:val="18"/>
                <w:szCs w:val="18"/>
              </w:rPr>
              <w:t>/</w:t>
            </w:r>
            <w:r>
              <w:rPr>
                <w:rFonts w:hint="eastAsia"/>
                <w:kern w:val="0"/>
                <w:sz w:val="18"/>
                <w:szCs w:val="18"/>
              </w:rPr>
              <w:t>立方米</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0.6571</w:t>
            </w:r>
            <w:r>
              <w:rPr>
                <w:rFonts w:hint="eastAsia"/>
                <w:kern w:val="0"/>
                <w:sz w:val="18"/>
                <w:szCs w:val="18"/>
              </w:rPr>
              <w:t>千克标准煤</w:t>
            </w:r>
            <w:r>
              <w:rPr>
                <w:kern w:val="0"/>
                <w:sz w:val="18"/>
                <w:szCs w:val="18"/>
              </w:rPr>
              <w:t>/</w:t>
            </w:r>
            <w:r>
              <w:rPr>
                <w:rFonts w:hint="eastAsia"/>
                <w:kern w:val="0"/>
                <w:sz w:val="18"/>
                <w:szCs w:val="18"/>
              </w:rPr>
              <w:t>立方米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重油热裂解煤气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8500</w:t>
            </w:r>
            <w:r>
              <w:rPr>
                <w:rFonts w:hint="eastAsia"/>
                <w:kern w:val="0"/>
                <w:sz w:val="18"/>
                <w:szCs w:val="18"/>
              </w:rPr>
              <w:t>千卡</w:t>
            </w:r>
            <w:r>
              <w:rPr>
                <w:kern w:val="0"/>
                <w:sz w:val="18"/>
                <w:szCs w:val="18"/>
              </w:rPr>
              <w:t>/</w:t>
            </w:r>
            <w:r>
              <w:rPr>
                <w:rFonts w:hint="eastAsia"/>
                <w:kern w:val="0"/>
                <w:sz w:val="18"/>
                <w:szCs w:val="18"/>
              </w:rPr>
              <w:t>立方米</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1.2143</w:t>
            </w:r>
            <w:r>
              <w:rPr>
                <w:rFonts w:hint="eastAsia"/>
                <w:kern w:val="0"/>
                <w:sz w:val="18"/>
                <w:szCs w:val="18"/>
              </w:rPr>
              <w:t>千克标准煤</w:t>
            </w:r>
            <w:r>
              <w:rPr>
                <w:kern w:val="0"/>
                <w:sz w:val="18"/>
                <w:szCs w:val="18"/>
              </w:rPr>
              <w:t>/</w:t>
            </w:r>
            <w:r>
              <w:rPr>
                <w:rFonts w:hint="eastAsia"/>
                <w:kern w:val="0"/>
                <w:sz w:val="18"/>
                <w:szCs w:val="18"/>
              </w:rPr>
              <w:t>立方米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焦炭制气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3900</w:t>
            </w:r>
            <w:r>
              <w:rPr>
                <w:rFonts w:hint="eastAsia"/>
                <w:kern w:val="0"/>
                <w:sz w:val="18"/>
                <w:szCs w:val="18"/>
              </w:rPr>
              <w:t>千卡</w:t>
            </w:r>
            <w:r>
              <w:rPr>
                <w:kern w:val="0"/>
                <w:sz w:val="18"/>
                <w:szCs w:val="18"/>
              </w:rPr>
              <w:t>/</w:t>
            </w:r>
            <w:r>
              <w:rPr>
                <w:rFonts w:hint="eastAsia"/>
                <w:kern w:val="0"/>
                <w:sz w:val="18"/>
                <w:szCs w:val="18"/>
              </w:rPr>
              <w:t>立方米</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0.5571</w:t>
            </w:r>
            <w:r>
              <w:rPr>
                <w:rFonts w:hint="eastAsia"/>
                <w:kern w:val="0"/>
                <w:sz w:val="18"/>
                <w:szCs w:val="18"/>
              </w:rPr>
              <w:t>千克标准煤</w:t>
            </w:r>
            <w:r>
              <w:rPr>
                <w:kern w:val="0"/>
                <w:sz w:val="18"/>
                <w:szCs w:val="18"/>
              </w:rPr>
              <w:t>/</w:t>
            </w:r>
            <w:r>
              <w:rPr>
                <w:rFonts w:hint="eastAsia"/>
                <w:kern w:val="0"/>
                <w:sz w:val="18"/>
                <w:szCs w:val="18"/>
              </w:rPr>
              <w:t>立方米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压力气化煤气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3600</w:t>
            </w:r>
            <w:r>
              <w:rPr>
                <w:rFonts w:hint="eastAsia"/>
                <w:kern w:val="0"/>
                <w:sz w:val="18"/>
                <w:szCs w:val="18"/>
              </w:rPr>
              <w:t>千卡</w:t>
            </w:r>
            <w:r>
              <w:rPr>
                <w:kern w:val="0"/>
                <w:sz w:val="18"/>
                <w:szCs w:val="18"/>
              </w:rPr>
              <w:t>/</w:t>
            </w:r>
            <w:r>
              <w:rPr>
                <w:rFonts w:hint="eastAsia"/>
                <w:kern w:val="0"/>
                <w:sz w:val="18"/>
                <w:szCs w:val="18"/>
              </w:rPr>
              <w:t>立方米</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0.5143</w:t>
            </w:r>
            <w:r>
              <w:rPr>
                <w:rFonts w:hint="eastAsia"/>
                <w:kern w:val="0"/>
                <w:sz w:val="18"/>
                <w:szCs w:val="18"/>
              </w:rPr>
              <w:t>千克标准煤</w:t>
            </w:r>
            <w:r>
              <w:rPr>
                <w:kern w:val="0"/>
                <w:sz w:val="18"/>
                <w:szCs w:val="18"/>
              </w:rPr>
              <w:t>/</w:t>
            </w:r>
            <w:r>
              <w:rPr>
                <w:rFonts w:hint="eastAsia"/>
                <w:kern w:val="0"/>
                <w:sz w:val="18"/>
                <w:szCs w:val="18"/>
              </w:rPr>
              <w:t>立方米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水煤气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2500</w:t>
            </w:r>
            <w:r>
              <w:rPr>
                <w:rFonts w:hint="eastAsia"/>
                <w:kern w:val="0"/>
                <w:sz w:val="18"/>
                <w:szCs w:val="18"/>
              </w:rPr>
              <w:t>千卡</w:t>
            </w:r>
            <w:r>
              <w:rPr>
                <w:kern w:val="0"/>
                <w:sz w:val="18"/>
                <w:szCs w:val="18"/>
              </w:rPr>
              <w:t>/</w:t>
            </w:r>
            <w:r>
              <w:rPr>
                <w:rFonts w:hint="eastAsia"/>
                <w:kern w:val="0"/>
                <w:sz w:val="18"/>
                <w:szCs w:val="18"/>
              </w:rPr>
              <w:t>立方米</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0.3571</w:t>
            </w:r>
            <w:r>
              <w:rPr>
                <w:rFonts w:hint="eastAsia"/>
                <w:kern w:val="0"/>
                <w:sz w:val="18"/>
                <w:szCs w:val="18"/>
              </w:rPr>
              <w:t>千克标准煤</w:t>
            </w:r>
            <w:r>
              <w:rPr>
                <w:kern w:val="0"/>
                <w:sz w:val="18"/>
                <w:szCs w:val="18"/>
              </w:rPr>
              <w:t>/</w:t>
            </w:r>
            <w:r>
              <w:rPr>
                <w:rFonts w:hint="eastAsia"/>
                <w:kern w:val="0"/>
                <w:sz w:val="18"/>
                <w:szCs w:val="18"/>
              </w:rPr>
              <w:t>立方米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天然气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7700-9300</w:t>
            </w:r>
            <w:r>
              <w:rPr>
                <w:rFonts w:hint="eastAsia"/>
                <w:kern w:val="0"/>
                <w:sz w:val="18"/>
                <w:szCs w:val="18"/>
              </w:rPr>
              <w:t>千卡</w:t>
            </w:r>
            <w:r>
              <w:rPr>
                <w:kern w:val="0"/>
                <w:sz w:val="18"/>
                <w:szCs w:val="18"/>
              </w:rPr>
              <w:t>/</w:t>
            </w:r>
            <w:r>
              <w:rPr>
                <w:rFonts w:hint="eastAsia"/>
                <w:kern w:val="0"/>
                <w:sz w:val="18"/>
                <w:szCs w:val="18"/>
              </w:rPr>
              <w:t>立方米</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1.10-1.33</w:t>
            </w:r>
            <w:r>
              <w:rPr>
                <w:rFonts w:hint="eastAsia"/>
                <w:kern w:val="0"/>
                <w:sz w:val="18"/>
                <w:szCs w:val="18"/>
              </w:rPr>
              <w:t>千克标准煤</w:t>
            </w:r>
            <w:r>
              <w:rPr>
                <w:kern w:val="0"/>
                <w:sz w:val="18"/>
                <w:szCs w:val="18"/>
              </w:rPr>
              <w:t>/</w:t>
            </w:r>
            <w:r>
              <w:rPr>
                <w:rFonts w:hint="eastAsia"/>
                <w:kern w:val="0"/>
                <w:sz w:val="18"/>
                <w:szCs w:val="18"/>
              </w:rPr>
              <w:t>立方米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液化天然气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12300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1.7572</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煤层气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7700</w:t>
            </w:r>
            <w:r>
              <w:rPr>
                <w:rFonts w:hint="eastAsia"/>
                <w:kern w:val="0"/>
                <w:sz w:val="18"/>
                <w:szCs w:val="18"/>
              </w:rPr>
              <w:t>千卡</w:t>
            </w:r>
            <w:r>
              <w:rPr>
                <w:kern w:val="0"/>
                <w:sz w:val="18"/>
                <w:szCs w:val="18"/>
              </w:rPr>
              <w:t>/</w:t>
            </w:r>
            <w:r>
              <w:rPr>
                <w:rFonts w:hint="eastAsia"/>
                <w:kern w:val="0"/>
                <w:sz w:val="18"/>
                <w:szCs w:val="18"/>
              </w:rPr>
              <w:t>立方米</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1.11</w:t>
            </w:r>
            <w:r>
              <w:rPr>
                <w:rFonts w:hint="eastAsia"/>
                <w:kern w:val="0"/>
                <w:sz w:val="18"/>
                <w:szCs w:val="18"/>
              </w:rPr>
              <w:t>千克标准煤</w:t>
            </w:r>
            <w:r>
              <w:rPr>
                <w:kern w:val="0"/>
                <w:sz w:val="18"/>
                <w:szCs w:val="18"/>
              </w:rPr>
              <w:t>/</w:t>
            </w:r>
            <w:r>
              <w:rPr>
                <w:rFonts w:hint="eastAsia"/>
                <w:kern w:val="0"/>
                <w:sz w:val="18"/>
                <w:szCs w:val="18"/>
              </w:rPr>
              <w:t>立方米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原油</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10000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1.4286</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汽油</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10300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1.4714</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煤油</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10300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1.4714</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柴油</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10200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1.4571</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燃料油</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10000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1.4286</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液化石油气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12000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1.7143</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炼厂干气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11000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1.5714</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石脑油</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10500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1.5</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润滑油</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9900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 xml:space="preserve">1.4143 </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石蜡</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9550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1.3648</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溶剂油</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10270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1.4672</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石油焦</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7640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1.0918</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石油沥青</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9310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1.3307</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其他石油制品</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9800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1.4</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single" w:color="auto" w:sz="8" w:space="0"/>
              <w:right w:val="single" w:color="auto" w:sz="2" w:space="0"/>
            </w:tcBorders>
            <w:vAlign w:val="center"/>
          </w:tcPr>
          <w:p>
            <w:pPr>
              <w:widowControl/>
              <w:rPr>
                <w:kern w:val="0"/>
                <w:sz w:val="18"/>
                <w:szCs w:val="18"/>
              </w:rPr>
            </w:pPr>
            <w:r>
              <w:rPr>
                <w:rFonts w:hint="eastAsia"/>
                <w:kern w:val="0"/>
                <w:sz w:val="18"/>
                <w:szCs w:val="18"/>
              </w:rPr>
              <w:t>煤焦油</w:t>
            </w:r>
          </w:p>
        </w:tc>
        <w:tc>
          <w:tcPr>
            <w:tcW w:w="3045" w:type="dxa"/>
            <w:tcBorders>
              <w:top w:val="nil"/>
              <w:left w:val="single" w:color="auto" w:sz="2" w:space="0"/>
              <w:bottom w:val="single" w:color="auto" w:sz="8" w:space="0"/>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8000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single" w:color="auto" w:sz="8" w:space="0"/>
              <w:right w:val="nil"/>
            </w:tcBorders>
            <w:vAlign w:val="center"/>
          </w:tcPr>
          <w:p>
            <w:pPr>
              <w:widowControl/>
              <w:rPr>
                <w:kern w:val="0"/>
                <w:sz w:val="18"/>
                <w:szCs w:val="18"/>
              </w:rPr>
            </w:pPr>
            <w:r>
              <w:rPr>
                <w:kern w:val="0"/>
                <w:sz w:val="18"/>
                <w:szCs w:val="18"/>
              </w:rPr>
              <w:t>1.1429</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567" w:hRule="atLeast"/>
        </w:trPr>
        <w:tc>
          <w:tcPr>
            <w:tcW w:w="3060" w:type="dxa"/>
            <w:tcBorders>
              <w:top w:val="single" w:color="auto" w:sz="8" w:space="0"/>
              <w:left w:val="nil"/>
              <w:bottom w:val="single" w:color="auto" w:sz="2" w:space="0"/>
              <w:right w:val="single" w:color="auto" w:sz="2" w:space="0"/>
            </w:tcBorders>
            <w:vAlign w:val="center"/>
          </w:tcPr>
          <w:p>
            <w:pPr>
              <w:widowControl/>
              <w:jc w:val="center"/>
              <w:rPr>
                <w:kern w:val="0"/>
                <w:sz w:val="18"/>
                <w:szCs w:val="18"/>
              </w:rPr>
            </w:pPr>
            <w:r>
              <w:rPr>
                <w:rFonts w:hint="eastAsia"/>
                <w:kern w:val="0"/>
                <w:sz w:val="18"/>
                <w:szCs w:val="18"/>
              </w:rPr>
              <w:t>能源名称</w:t>
            </w:r>
          </w:p>
        </w:tc>
        <w:tc>
          <w:tcPr>
            <w:tcW w:w="3045" w:type="dxa"/>
            <w:tcBorders>
              <w:top w:val="single" w:color="auto" w:sz="8" w:space="0"/>
              <w:left w:val="single" w:color="auto" w:sz="2" w:space="0"/>
              <w:bottom w:val="single" w:color="auto" w:sz="2" w:space="0"/>
              <w:right w:val="single" w:color="auto" w:sz="2" w:space="0"/>
            </w:tcBorders>
            <w:vAlign w:val="center"/>
          </w:tcPr>
          <w:p>
            <w:pPr>
              <w:widowControl/>
              <w:jc w:val="center"/>
              <w:rPr>
                <w:kern w:val="0"/>
                <w:sz w:val="18"/>
                <w:szCs w:val="18"/>
              </w:rPr>
            </w:pPr>
            <w:r>
              <w:rPr>
                <w:rFonts w:hint="eastAsia"/>
                <w:kern w:val="0"/>
                <w:sz w:val="18"/>
                <w:szCs w:val="18"/>
              </w:rPr>
              <w:t>平均低位发热量</w:t>
            </w:r>
          </w:p>
        </w:tc>
        <w:tc>
          <w:tcPr>
            <w:tcW w:w="3320" w:type="dxa"/>
            <w:tcBorders>
              <w:top w:val="single" w:color="auto" w:sz="8" w:space="0"/>
              <w:left w:val="single" w:color="auto" w:sz="2" w:space="0"/>
              <w:bottom w:val="single" w:color="auto" w:sz="2" w:space="0"/>
              <w:right w:val="nil"/>
            </w:tcBorders>
            <w:vAlign w:val="center"/>
          </w:tcPr>
          <w:p>
            <w:pPr>
              <w:widowControl/>
              <w:jc w:val="center"/>
              <w:rPr>
                <w:kern w:val="0"/>
                <w:sz w:val="18"/>
                <w:szCs w:val="18"/>
              </w:rPr>
            </w:pPr>
            <w:r>
              <w:rPr>
                <w:rFonts w:hint="eastAsia"/>
                <w:kern w:val="0"/>
                <w:sz w:val="18"/>
                <w:szCs w:val="18"/>
              </w:rPr>
              <w:t>参考折标准煤系数</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single" w:color="auto" w:sz="2" w:space="0"/>
              <w:left w:val="nil"/>
              <w:bottom w:val="nil"/>
              <w:right w:val="single" w:color="auto" w:sz="2" w:space="0"/>
            </w:tcBorders>
            <w:vAlign w:val="center"/>
          </w:tcPr>
          <w:p>
            <w:pPr>
              <w:widowControl/>
              <w:rPr>
                <w:rFonts w:hint="eastAsia"/>
                <w:kern w:val="0"/>
                <w:sz w:val="18"/>
                <w:szCs w:val="18"/>
              </w:rPr>
            </w:pPr>
            <w:r>
              <w:rPr>
                <w:rFonts w:hint="eastAsia"/>
                <w:kern w:val="0"/>
                <w:sz w:val="18"/>
                <w:szCs w:val="18"/>
              </w:rPr>
              <w:t>粗苯</w:t>
            </w:r>
          </w:p>
        </w:tc>
        <w:tc>
          <w:tcPr>
            <w:tcW w:w="3045" w:type="dxa"/>
            <w:tcBorders>
              <w:top w:val="single" w:color="auto" w:sz="2" w:space="0"/>
              <w:left w:val="single" w:color="auto" w:sz="2" w:space="0"/>
              <w:bottom w:val="nil"/>
              <w:right w:val="single" w:color="auto" w:sz="2" w:space="0"/>
            </w:tcBorders>
            <w:vAlign w:val="center"/>
          </w:tcPr>
          <w:p>
            <w:pPr>
              <w:widowControl/>
              <w:jc w:val="center"/>
              <w:rPr>
                <w:rFonts w:hint="eastAsia"/>
                <w:spacing w:val="8"/>
                <w:sz w:val="18"/>
                <w:szCs w:val="18"/>
              </w:rPr>
            </w:pPr>
            <w:r>
              <w:rPr>
                <w:rFonts w:hint="eastAsia"/>
                <w:kern w:val="0"/>
                <w:sz w:val="18"/>
                <w:szCs w:val="18"/>
              </w:rPr>
              <w:t>约</w:t>
            </w:r>
            <w:r>
              <w:rPr>
                <w:kern w:val="0"/>
                <w:sz w:val="18"/>
                <w:szCs w:val="18"/>
              </w:rPr>
              <w:t>10000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single" w:color="auto" w:sz="2" w:space="0"/>
              <w:left w:val="single" w:color="auto" w:sz="2" w:space="0"/>
              <w:bottom w:val="nil"/>
              <w:right w:val="nil"/>
            </w:tcBorders>
            <w:vAlign w:val="center"/>
          </w:tcPr>
          <w:p>
            <w:pPr>
              <w:widowControl/>
              <w:rPr>
                <w:kern w:val="0"/>
                <w:sz w:val="18"/>
                <w:szCs w:val="18"/>
              </w:rPr>
            </w:pPr>
            <w:r>
              <w:rPr>
                <w:kern w:val="0"/>
                <w:sz w:val="18"/>
                <w:szCs w:val="18"/>
              </w:rPr>
              <w:t>1.4286</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热力（当量</w:t>
            </w:r>
            <w:r>
              <w:rPr>
                <w:kern w:val="0"/>
                <w:sz w:val="18"/>
                <w:szCs w:val="18"/>
              </w:rPr>
              <w:t>)</w:t>
            </w:r>
          </w:p>
        </w:tc>
        <w:tc>
          <w:tcPr>
            <w:tcW w:w="3045" w:type="dxa"/>
            <w:tcBorders>
              <w:top w:val="nil"/>
              <w:left w:val="single" w:color="auto" w:sz="2" w:space="0"/>
              <w:bottom w:val="nil"/>
              <w:right w:val="single" w:color="auto" w:sz="2" w:space="0"/>
            </w:tcBorders>
            <w:vAlign w:val="center"/>
          </w:tcPr>
          <w:p>
            <w:pPr>
              <w:widowControl/>
              <w:jc w:val="center"/>
              <w:rPr>
                <w:kern w:val="0"/>
                <w:sz w:val="18"/>
                <w:szCs w:val="18"/>
              </w:rPr>
            </w:pPr>
            <w:r>
              <w:rPr>
                <w:rFonts w:hint="eastAsia"/>
                <w:spacing w:val="8"/>
                <w:sz w:val="18"/>
                <w:szCs w:val="18"/>
              </w:rPr>
              <w:t>－</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0.0341</w:t>
            </w:r>
            <w:r>
              <w:rPr>
                <w:rFonts w:hint="eastAsia"/>
                <w:kern w:val="0"/>
                <w:sz w:val="18"/>
                <w:szCs w:val="18"/>
              </w:rPr>
              <w:t>千克标准煤</w:t>
            </w:r>
            <w:r>
              <w:rPr>
                <w:kern w:val="0"/>
                <w:sz w:val="18"/>
                <w:szCs w:val="18"/>
              </w:rPr>
              <w:t>/</w:t>
            </w:r>
            <w:r>
              <w:rPr>
                <w:rFonts w:hint="eastAsia"/>
                <w:kern w:val="0"/>
                <w:sz w:val="18"/>
                <w:szCs w:val="18"/>
              </w:rPr>
              <w:t>百万焦耳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电力（当量</w:t>
            </w:r>
            <w:r>
              <w:rPr>
                <w:kern w:val="0"/>
                <w:sz w:val="18"/>
                <w:szCs w:val="18"/>
              </w:rPr>
              <w:t>)</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kern w:val="0"/>
                <w:sz w:val="18"/>
                <w:szCs w:val="18"/>
              </w:rPr>
              <w:t>860</w:t>
            </w:r>
            <w:r>
              <w:rPr>
                <w:rFonts w:hint="eastAsia"/>
                <w:kern w:val="0"/>
                <w:sz w:val="18"/>
                <w:szCs w:val="18"/>
              </w:rPr>
              <w:t>千卡</w:t>
            </w:r>
            <w:r>
              <w:rPr>
                <w:kern w:val="0"/>
                <w:sz w:val="18"/>
                <w:szCs w:val="18"/>
              </w:rPr>
              <w:t>/</w:t>
            </w:r>
            <w:r>
              <w:rPr>
                <w:rFonts w:hint="eastAsia"/>
                <w:kern w:val="0"/>
                <w:sz w:val="18"/>
                <w:szCs w:val="18"/>
              </w:rPr>
              <w:t>千瓦时</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0.1229</w:t>
            </w:r>
            <w:r>
              <w:rPr>
                <w:rFonts w:hint="eastAsia"/>
                <w:kern w:val="0"/>
                <w:sz w:val="18"/>
                <w:szCs w:val="18"/>
              </w:rPr>
              <w:t>千克标准煤</w:t>
            </w:r>
            <w:r>
              <w:rPr>
                <w:kern w:val="0"/>
                <w:sz w:val="18"/>
                <w:szCs w:val="18"/>
              </w:rPr>
              <w:t>/</w:t>
            </w:r>
            <w:r>
              <w:rPr>
                <w:rFonts w:hint="eastAsia"/>
                <w:kern w:val="0"/>
                <w:sz w:val="18"/>
                <w:szCs w:val="18"/>
              </w:rPr>
              <w:t>千瓦时</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高炉煤气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900</w:t>
            </w:r>
            <w:r>
              <w:rPr>
                <w:rFonts w:hint="eastAsia"/>
                <w:kern w:val="0"/>
                <w:sz w:val="18"/>
                <w:szCs w:val="18"/>
              </w:rPr>
              <w:t>千卡</w:t>
            </w:r>
            <w:r>
              <w:rPr>
                <w:kern w:val="0"/>
                <w:sz w:val="18"/>
                <w:szCs w:val="18"/>
              </w:rPr>
              <w:t>/</w:t>
            </w:r>
            <w:r>
              <w:rPr>
                <w:rFonts w:hint="eastAsia"/>
                <w:kern w:val="0"/>
                <w:sz w:val="18"/>
                <w:szCs w:val="18"/>
              </w:rPr>
              <w:t>立方米</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0.1286</w:t>
            </w:r>
            <w:r>
              <w:rPr>
                <w:rFonts w:hint="eastAsia"/>
                <w:kern w:val="0"/>
                <w:sz w:val="18"/>
                <w:szCs w:val="18"/>
              </w:rPr>
              <w:t>千克标准煤</w:t>
            </w:r>
            <w:r>
              <w:rPr>
                <w:kern w:val="0"/>
                <w:sz w:val="18"/>
                <w:szCs w:val="18"/>
              </w:rPr>
              <w:t>/</w:t>
            </w:r>
            <w:r>
              <w:rPr>
                <w:rFonts w:hint="eastAsia"/>
                <w:kern w:val="0"/>
                <w:sz w:val="18"/>
                <w:szCs w:val="18"/>
              </w:rPr>
              <w:t>立方米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转炉煤气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1900</w:t>
            </w:r>
            <w:r>
              <w:rPr>
                <w:rFonts w:hint="eastAsia"/>
                <w:kern w:val="0"/>
                <w:sz w:val="18"/>
                <w:szCs w:val="18"/>
              </w:rPr>
              <w:t>千卡</w:t>
            </w:r>
            <w:r>
              <w:rPr>
                <w:kern w:val="0"/>
                <w:sz w:val="18"/>
                <w:szCs w:val="18"/>
              </w:rPr>
              <w:t>/</w:t>
            </w:r>
            <w:r>
              <w:rPr>
                <w:rFonts w:hint="eastAsia"/>
                <w:kern w:val="0"/>
                <w:sz w:val="18"/>
                <w:szCs w:val="18"/>
              </w:rPr>
              <w:t>立方米</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0.2714</w:t>
            </w:r>
            <w:r>
              <w:rPr>
                <w:rFonts w:hint="eastAsia"/>
                <w:kern w:val="0"/>
                <w:sz w:val="18"/>
                <w:szCs w:val="18"/>
              </w:rPr>
              <w:t>千克标准煤</w:t>
            </w:r>
            <w:r>
              <w:rPr>
                <w:kern w:val="0"/>
                <w:sz w:val="18"/>
                <w:szCs w:val="18"/>
              </w:rPr>
              <w:t>/</w:t>
            </w:r>
            <w:r>
              <w:rPr>
                <w:rFonts w:hint="eastAsia"/>
                <w:kern w:val="0"/>
                <w:sz w:val="18"/>
                <w:szCs w:val="18"/>
              </w:rPr>
              <w:t>立方米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煤矸石（用于燃料）</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2000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0.2857</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城市生活垃圾（用于燃料）</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1900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0.2714</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余热余压</w:t>
            </w:r>
          </w:p>
        </w:tc>
        <w:tc>
          <w:tcPr>
            <w:tcW w:w="3045" w:type="dxa"/>
            <w:tcBorders>
              <w:top w:val="nil"/>
              <w:left w:val="single" w:color="auto" w:sz="2" w:space="0"/>
              <w:bottom w:val="nil"/>
              <w:right w:val="single" w:color="auto" w:sz="2" w:space="0"/>
            </w:tcBorders>
            <w:vAlign w:val="center"/>
          </w:tcPr>
          <w:p>
            <w:pPr>
              <w:widowControl/>
              <w:jc w:val="center"/>
              <w:rPr>
                <w:kern w:val="0"/>
                <w:sz w:val="18"/>
                <w:szCs w:val="18"/>
              </w:rPr>
            </w:pPr>
            <w:r>
              <w:rPr>
                <w:rFonts w:hint="eastAsia"/>
                <w:spacing w:val="8"/>
                <w:sz w:val="18"/>
                <w:szCs w:val="18"/>
              </w:rPr>
              <w:t>－</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0.0341</w:t>
            </w:r>
            <w:r>
              <w:rPr>
                <w:rFonts w:hint="eastAsia"/>
                <w:kern w:val="0"/>
                <w:sz w:val="18"/>
                <w:szCs w:val="18"/>
              </w:rPr>
              <w:t>吨标准煤</w:t>
            </w:r>
            <w:r>
              <w:rPr>
                <w:kern w:val="0"/>
                <w:sz w:val="18"/>
                <w:szCs w:val="18"/>
              </w:rPr>
              <w:t>/</w:t>
            </w:r>
            <w:r>
              <w:rPr>
                <w:rFonts w:hint="eastAsia"/>
                <w:kern w:val="0"/>
                <w:sz w:val="18"/>
                <w:szCs w:val="18"/>
              </w:rPr>
              <w:t>百万千焦</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工业废料（用于燃料）</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3000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0.4285</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燃料甲醇</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5426</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0.7751</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生物乙醇</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6500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0.9286</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highlight w:val="yellow"/>
              </w:rPr>
            </w:pPr>
            <w:r>
              <w:rPr>
                <w:rFonts w:hint="eastAsia"/>
                <w:kern w:val="0"/>
                <w:sz w:val="18"/>
                <w:szCs w:val="18"/>
              </w:rPr>
              <w:t>生物柴油</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10200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1.4571</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vMerge w:val="restart"/>
            <w:tcBorders>
              <w:top w:val="nil"/>
              <w:left w:val="nil"/>
              <w:bottom w:val="nil"/>
              <w:right w:val="single" w:color="auto" w:sz="2" w:space="0"/>
            </w:tcBorders>
            <w:vAlign w:val="center"/>
          </w:tcPr>
          <w:p>
            <w:pPr>
              <w:widowControl/>
              <w:rPr>
                <w:kern w:val="0"/>
                <w:sz w:val="18"/>
                <w:szCs w:val="18"/>
              </w:rPr>
            </w:pPr>
            <w:r>
              <w:rPr>
                <w:rFonts w:hint="eastAsia"/>
                <w:kern w:val="0"/>
                <w:sz w:val="18"/>
                <w:szCs w:val="18"/>
              </w:rPr>
              <w:t>氢气</w:t>
            </w:r>
          </w:p>
        </w:tc>
        <w:tc>
          <w:tcPr>
            <w:tcW w:w="3045" w:type="dxa"/>
            <w:vMerge w:val="restart"/>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142000</w:t>
            </w:r>
            <w:r>
              <w:rPr>
                <w:rFonts w:hint="eastAsia"/>
                <w:kern w:val="0"/>
                <w:sz w:val="18"/>
                <w:szCs w:val="18"/>
              </w:rPr>
              <w:t>千焦耳</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4.8512</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vMerge w:val="continue"/>
            <w:tcBorders>
              <w:top w:val="nil"/>
              <w:left w:val="nil"/>
              <w:bottom w:val="nil"/>
              <w:right w:val="single" w:color="auto" w:sz="2" w:space="0"/>
            </w:tcBorders>
            <w:vAlign w:val="center"/>
          </w:tcPr>
          <w:p>
            <w:pPr>
              <w:widowControl/>
              <w:jc w:val="left"/>
              <w:rPr>
                <w:kern w:val="0"/>
                <w:sz w:val="18"/>
                <w:szCs w:val="18"/>
              </w:rPr>
            </w:pPr>
          </w:p>
        </w:tc>
        <w:tc>
          <w:tcPr>
            <w:tcW w:w="3045" w:type="dxa"/>
            <w:vMerge w:val="continue"/>
            <w:tcBorders>
              <w:top w:val="nil"/>
              <w:left w:val="single" w:color="auto" w:sz="2" w:space="0"/>
              <w:bottom w:val="nil"/>
              <w:right w:val="single" w:color="auto" w:sz="2" w:space="0"/>
            </w:tcBorders>
            <w:vAlign w:val="center"/>
          </w:tcPr>
          <w:p>
            <w:pPr>
              <w:widowControl/>
              <w:jc w:val="left"/>
              <w:rPr>
                <w:kern w:val="0"/>
                <w:sz w:val="18"/>
                <w:szCs w:val="18"/>
              </w:rPr>
            </w:pP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0.4361</w:t>
            </w:r>
            <w:r>
              <w:rPr>
                <w:rFonts w:hint="eastAsia"/>
                <w:kern w:val="0"/>
                <w:sz w:val="18"/>
                <w:szCs w:val="18"/>
              </w:rPr>
              <w:t>千克标准煤</w:t>
            </w:r>
            <w:r>
              <w:rPr>
                <w:kern w:val="0"/>
                <w:sz w:val="18"/>
                <w:szCs w:val="18"/>
              </w:rPr>
              <w:t>/</w:t>
            </w:r>
            <w:r>
              <w:rPr>
                <w:rFonts w:hint="eastAsia"/>
                <w:kern w:val="0"/>
                <w:sz w:val="18"/>
                <w:szCs w:val="18"/>
              </w:rPr>
              <w:t>立方米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沼气</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5500—5800</w:t>
            </w:r>
            <w:r>
              <w:rPr>
                <w:rFonts w:hint="eastAsia"/>
                <w:kern w:val="0"/>
                <w:sz w:val="18"/>
                <w:szCs w:val="18"/>
              </w:rPr>
              <w:t>千卡</w:t>
            </w:r>
            <w:r>
              <w:rPr>
                <w:kern w:val="0"/>
                <w:sz w:val="18"/>
                <w:szCs w:val="18"/>
              </w:rPr>
              <w:t>/</w:t>
            </w:r>
            <w:r>
              <w:rPr>
                <w:rFonts w:hint="eastAsia"/>
                <w:kern w:val="0"/>
                <w:sz w:val="18"/>
                <w:szCs w:val="18"/>
              </w:rPr>
              <w:t>立方米</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0.7857-0.8286</w:t>
            </w:r>
            <w:r>
              <w:rPr>
                <w:rFonts w:hint="eastAsia"/>
                <w:kern w:val="0"/>
                <w:sz w:val="18"/>
                <w:szCs w:val="18"/>
              </w:rPr>
              <w:t>千克标准煤</w:t>
            </w:r>
            <w:r>
              <w:rPr>
                <w:kern w:val="0"/>
                <w:sz w:val="18"/>
                <w:szCs w:val="18"/>
              </w:rPr>
              <w:t>/</w:t>
            </w:r>
            <w:r>
              <w:rPr>
                <w:rFonts w:hint="eastAsia"/>
                <w:kern w:val="0"/>
                <w:sz w:val="18"/>
                <w:szCs w:val="18"/>
              </w:rPr>
              <w:t>立方米</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蔗渣（干）</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3500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0.5000</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树皮</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2700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0.3857</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玉米棒</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4600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0.6571</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薪柴（干）</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3000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0.4286</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nil"/>
              <w:right w:val="single" w:color="auto" w:sz="2" w:space="0"/>
            </w:tcBorders>
            <w:vAlign w:val="center"/>
          </w:tcPr>
          <w:p>
            <w:pPr>
              <w:widowControl/>
              <w:rPr>
                <w:kern w:val="0"/>
                <w:sz w:val="18"/>
                <w:szCs w:val="18"/>
              </w:rPr>
            </w:pPr>
            <w:r>
              <w:rPr>
                <w:rFonts w:hint="eastAsia"/>
                <w:kern w:val="0"/>
                <w:sz w:val="18"/>
                <w:szCs w:val="18"/>
              </w:rPr>
              <w:t>稻壳</w:t>
            </w:r>
          </w:p>
        </w:tc>
        <w:tc>
          <w:tcPr>
            <w:tcW w:w="3045" w:type="dxa"/>
            <w:tcBorders>
              <w:top w:val="nil"/>
              <w:left w:val="single" w:color="auto" w:sz="2" w:space="0"/>
              <w:bottom w:val="nil"/>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3200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nil"/>
              <w:right w:val="nil"/>
            </w:tcBorders>
            <w:vAlign w:val="center"/>
          </w:tcPr>
          <w:p>
            <w:pPr>
              <w:widowControl/>
              <w:rPr>
                <w:kern w:val="0"/>
                <w:sz w:val="18"/>
                <w:szCs w:val="18"/>
              </w:rPr>
            </w:pPr>
            <w:r>
              <w:rPr>
                <w:kern w:val="0"/>
                <w:sz w:val="18"/>
                <w:szCs w:val="18"/>
              </w:rPr>
              <w:t>0.4571</w:t>
            </w:r>
            <w:r>
              <w:rPr>
                <w:rFonts w:hint="eastAsia"/>
                <w:kern w:val="0"/>
                <w:sz w:val="18"/>
                <w:szCs w:val="18"/>
              </w:rPr>
              <w:t>千克标准煤</w:t>
            </w:r>
            <w:r>
              <w:rPr>
                <w:kern w:val="0"/>
                <w:sz w:val="18"/>
                <w:szCs w:val="18"/>
              </w:rPr>
              <w:t>/</w:t>
            </w:r>
            <w:r>
              <w:rPr>
                <w:rFonts w:hint="eastAsia"/>
                <w:kern w:val="0"/>
                <w:sz w:val="18"/>
                <w:szCs w:val="18"/>
              </w:rPr>
              <w:t>千克</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trPr>
        <w:tc>
          <w:tcPr>
            <w:tcW w:w="3060" w:type="dxa"/>
            <w:tcBorders>
              <w:top w:val="nil"/>
              <w:left w:val="nil"/>
              <w:bottom w:val="single" w:color="auto" w:sz="8" w:space="0"/>
              <w:right w:val="single" w:color="auto" w:sz="2" w:space="0"/>
            </w:tcBorders>
            <w:vAlign w:val="center"/>
          </w:tcPr>
          <w:p>
            <w:pPr>
              <w:widowControl/>
              <w:rPr>
                <w:kern w:val="0"/>
                <w:sz w:val="18"/>
                <w:szCs w:val="18"/>
              </w:rPr>
            </w:pPr>
            <w:r>
              <w:rPr>
                <w:rFonts w:hint="eastAsia"/>
                <w:kern w:val="0"/>
                <w:sz w:val="18"/>
                <w:szCs w:val="18"/>
              </w:rPr>
              <w:t>锯末刨花</w:t>
            </w:r>
          </w:p>
        </w:tc>
        <w:tc>
          <w:tcPr>
            <w:tcW w:w="3045" w:type="dxa"/>
            <w:tcBorders>
              <w:top w:val="nil"/>
              <w:left w:val="single" w:color="auto" w:sz="2" w:space="0"/>
              <w:bottom w:val="single" w:color="auto" w:sz="8" w:space="0"/>
              <w:right w:val="single" w:color="auto" w:sz="2" w:space="0"/>
            </w:tcBorders>
            <w:vAlign w:val="center"/>
          </w:tcPr>
          <w:p>
            <w:pPr>
              <w:widowControl/>
              <w:rPr>
                <w:kern w:val="0"/>
                <w:sz w:val="18"/>
                <w:szCs w:val="18"/>
              </w:rPr>
            </w:pPr>
            <w:r>
              <w:rPr>
                <w:rFonts w:hint="eastAsia"/>
                <w:kern w:val="0"/>
                <w:sz w:val="18"/>
                <w:szCs w:val="18"/>
              </w:rPr>
              <w:t>约</w:t>
            </w:r>
            <w:r>
              <w:rPr>
                <w:kern w:val="0"/>
                <w:sz w:val="18"/>
                <w:szCs w:val="18"/>
              </w:rPr>
              <w:t>2700</w:t>
            </w:r>
            <w:r>
              <w:rPr>
                <w:rFonts w:hint="eastAsia"/>
                <w:kern w:val="0"/>
                <w:sz w:val="18"/>
                <w:szCs w:val="18"/>
              </w:rPr>
              <w:t>千卡</w:t>
            </w:r>
            <w:r>
              <w:rPr>
                <w:kern w:val="0"/>
                <w:sz w:val="18"/>
                <w:szCs w:val="18"/>
              </w:rPr>
              <w:t>/</w:t>
            </w:r>
            <w:r>
              <w:rPr>
                <w:rFonts w:hint="eastAsia"/>
                <w:kern w:val="0"/>
                <w:sz w:val="18"/>
                <w:szCs w:val="18"/>
              </w:rPr>
              <w:t>千克</w:t>
            </w:r>
          </w:p>
        </w:tc>
        <w:tc>
          <w:tcPr>
            <w:tcW w:w="3320" w:type="dxa"/>
            <w:tcBorders>
              <w:top w:val="nil"/>
              <w:left w:val="single" w:color="auto" w:sz="2" w:space="0"/>
              <w:bottom w:val="single" w:color="auto" w:sz="8" w:space="0"/>
              <w:right w:val="nil"/>
            </w:tcBorders>
            <w:vAlign w:val="center"/>
          </w:tcPr>
          <w:p>
            <w:pPr>
              <w:widowControl/>
              <w:rPr>
                <w:kern w:val="0"/>
                <w:sz w:val="18"/>
                <w:szCs w:val="18"/>
              </w:rPr>
            </w:pPr>
            <w:r>
              <w:rPr>
                <w:kern w:val="0"/>
                <w:sz w:val="18"/>
                <w:szCs w:val="18"/>
              </w:rPr>
              <w:t>0.3857</w:t>
            </w:r>
            <w:r>
              <w:rPr>
                <w:rFonts w:hint="eastAsia"/>
                <w:kern w:val="0"/>
                <w:sz w:val="18"/>
                <w:szCs w:val="18"/>
              </w:rPr>
              <w:t>千克标准煤</w:t>
            </w:r>
            <w:r>
              <w:rPr>
                <w:kern w:val="0"/>
                <w:sz w:val="18"/>
                <w:szCs w:val="18"/>
              </w:rPr>
              <w:t>/</w:t>
            </w:r>
            <w:r>
              <w:rPr>
                <w:rFonts w:hint="eastAsia"/>
                <w:kern w:val="0"/>
                <w:sz w:val="18"/>
                <w:szCs w:val="18"/>
              </w:rPr>
              <w:t>千克</w:t>
            </w:r>
          </w:p>
        </w:tc>
      </w:tr>
    </w:tbl>
    <w:p>
      <w:pPr>
        <w:autoSpaceDE w:val="0"/>
        <w:autoSpaceDN w:val="0"/>
        <w:adjustRightInd w:val="0"/>
        <w:spacing w:before="120" w:beforeLines="50" w:line="360" w:lineRule="auto"/>
        <w:jc w:val="left"/>
        <w:rPr>
          <w:sz w:val="18"/>
          <w:szCs w:val="18"/>
        </w:rPr>
      </w:pPr>
      <w:r>
        <w:rPr>
          <w:rFonts w:hint="eastAsia"/>
          <w:sz w:val="18"/>
          <w:szCs w:val="18"/>
        </w:rPr>
        <w:t>注：此表平均低位发热量用千卡表示，如需换算成千焦耳，只需乘上</w:t>
      </w:r>
      <w:r>
        <w:rPr>
          <w:sz w:val="18"/>
          <w:szCs w:val="18"/>
        </w:rPr>
        <w:t>4.1816</w:t>
      </w:r>
      <w:r>
        <w:rPr>
          <w:rFonts w:hint="eastAsia"/>
          <w:sz w:val="18"/>
          <w:szCs w:val="18"/>
        </w:rPr>
        <w:t>即可。</w:t>
      </w:r>
    </w:p>
    <w:p/>
    <w:bookmarkEnd w:id="42"/>
    <w:p>
      <w:pPr>
        <w:spacing w:line="400" w:lineRule="exact"/>
        <w:rPr>
          <w:rFonts w:ascii="黑体" w:hAnsi="宋体" w:eastAsia="黑体" w:cs="宋体"/>
          <w:kern w:val="0"/>
          <w:szCs w:val="21"/>
        </w:rPr>
      </w:pPr>
    </w:p>
    <w:p>
      <w:pPr>
        <w:spacing w:line="400" w:lineRule="exact"/>
      </w:pPr>
    </w:p>
    <w:sectPr>
      <w:pgSz w:w="11906" w:h="16838"/>
      <w:pgMar w:top="1701" w:right="1498" w:bottom="1588" w:left="1388" w:header="851" w:footer="992" w:gutter="0"/>
      <w:pgBorders>
        <w:top w:val="none" w:color="auto" w:sz="0" w:space="0"/>
        <w:left w:val="none" w:color="auto" w:sz="0" w:space="0"/>
        <w:bottom w:val="none" w:color="auto" w:sz="0" w:space="0"/>
        <w:right w:val="none" w:color="auto" w:sz="0" w:space="0"/>
      </w:pgBorders>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auto"/>
    <w:pitch w:val="default"/>
    <w:sig w:usb0="00000001" w:usb1="080E0000" w:usb2="00000000" w:usb3="00000000" w:csb0="00040000"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both"/>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0</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9"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o&#10;aYJL0wAAAAUBAAAPAAAAAAAAAAEAIAAAACIAAABkcnMvZG93bnJldi54bWxQSwECFAAUAAAACACH&#10;TuJAvADNr7cBAABVAwAADgAAAAAAAAABACAAAAAiAQAAZHJzL2Uyb0RvYy54bWxQSwUGAAAAAAYA&#10;BgBZAQAASwUAAAAA&#10;">
              <v:fill on="f" focussize="0,0"/>
              <v:stroke on="f" weight="1.2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0</w:t>
                    </w:r>
                    <w:r>
                      <w:rPr>
                        <w:rFonts w:hint="eastAsia"/>
                        <w:sz w:val="18"/>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both"/>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rPr>
        <w:rFonts w:hint="eastAsia" w:ascii="宋体" w:hAnsi="宋体"/>
        <w:sz w:val="24"/>
        <w:szCs w:val="24"/>
      </w:rPr>
      <w:t xml:space="preserve">— </w:t>
    </w:r>
    <w:r>
      <w:rPr>
        <w:rFonts w:hint="eastAsia" w:ascii="宋体" w:hAnsi="宋体"/>
        <w:sz w:val="24"/>
        <w:szCs w:val="24"/>
      </w:rPr>
      <w:fldChar w:fldCharType="begin"/>
    </w:r>
    <w:r>
      <w:rPr>
        <w:rStyle w:val="17"/>
        <w:rFonts w:hint="eastAsia" w:ascii="宋体" w:hAnsi="宋体"/>
        <w:sz w:val="24"/>
        <w:szCs w:val="24"/>
      </w:rPr>
      <w:instrText xml:space="preserve"> PAGE </w:instrText>
    </w:r>
    <w:r>
      <w:rPr>
        <w:rFonts w:hint="eastAsia" w:ascii="宋体" w:hAnsi="宋体"/>
        <w:sz w:val="24"/>
        <w:szCs w:val="24"/>
      </w:rPr>
      <w:fldChar w:fldCharType="separate"/>
    </w:r>
    <w:r>
      <w:rPr>
        <w:rStyle w:val="17"/>
        <w:rFonts w:ascii="宋体" w:hAnsi="宋体"/>
        <w:sz w:val="24"/>
        <w:szCs w:val="24"/>
      </w:rPr>
      <w:t>1</w:t>
    </w:r>
    <w:r>
      <w:rPr>
        <w:rFonts w:hint="eastAsia" w:ascii="宋体" w:hAnsi="宋体"/>
        <w:sz w:val="24"/>
        <w:szCs w:val="24"/>
      </w:rPr>
      <w:fldChar w:fldCharType="end"/>
    </w:r>
    <w:r>
      <w:rPr>
        <w:rStyle w:val="17"/>
        <w:rFonts w:hint="eastAsia" w:ascii="宋体" w:hAnsi="宋体"/>
        <w:sz w:val="24"/>
        <w:szCs w:val="24"/>
      </w:rPr>
      <w:t xml:space="preserve"> </w:t>
    </w:r>
    <w:r>
      <w:rPr>
        <w:rFonts w:hint="eastAsia" w:ascii="宋体" w:hAnsi="宋体"/>
        <w:sz w:val="24"/>
        <w:szCs w:val="24"/>
      </w:rPr>
      <w:t>—</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both"/>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19</w:t>
                          </w:r>
                          <w:r>
                            <w:rPr>
                              <w:rFonts w:hint="eastAsia"/>
                              <w:sz w:val="18"/>
                            </w:rPr>
                            <w:fldChar w:fldCharType="end"/>
                          </w:r>
                        </w:p>
                      </w:txbxContent>
                    </wps:txbx>
                    <wps:bodyPr wrap="none" lIns="0" tIns="0" rIns="0" bIns="0" upright="0">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vjX7/rgBAABUAwAADgAAAAAAAAABACAAAAAeAQAAZHJzL2Uyb0RvYy54bWxQSwUGAAAAAAYABgBZ&#10;AQAASAU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19</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rPr>
        <w:rFonts w:hint="eastAsia" w:ascii="宋体" w:hAnsi="宋体"/>
        <w:sz w:val="24"/>
        <w:szCs w:val="24"/>
      </w:rPr>
      <w:t xml:space="preserve">— </w:t>
    </w:r>
    <w:r>
      <w:rPr>
        <w:rFonts w:hint="eastAsia" w:ascii="宋体" w:hAnsi="宋体"/>
        <w:sz w:val="24"/>
        <w:szCs w:val="24"/>
      </w:rPr>
      <w:fldChar w:fldCharType="begin"/>
    </w:r>
    <w:r>
      <w:rPr>
        <w:rStyle w:val="17"/>
        <w:rFonts w:hint="eastAsia" w:ascii="宋体" w:hAnsi="宋体"/>
        <w:sz w:val="24"/>
        <w:szCs w:val="24"/>
      </w:rPr>
      <w:instrText xml:space="preserve"> PAGE </w:instrText>
    </w:r>
    <w:r>
      <w:rPr>
        <w:rFonts w:hint="eastAsia" w:ascii="宋体" w:hAnsi="宋体"/>
        <w:sz w:val="24"/>
        <w:szCs w:val="24"/>
      </w:rPr>
      <w:fldChar w:fldCharType="separate"/>
    </w:r>
    <w:r>
      <w:rPr>
        <w:rStyle w:val="17"/>
        <w:rFonts w:ascii="宋体" w:hAnsi="宋体"/>
        <w:sz w:val="24"/>
        <w:szCs w:val="24"/>
      </w:rPr>
      <w:t>1</w:t>
    </w:r>
    <w:r>
      <w:rPr>
        <w:rFonts w:hint="eastAsia" w:ascii="宋体" w:hAnsi="宋体"/>
        <w:sz w:val="24"/>
        <w:szCs w:val="24"/>
      </w:rPr>
      <w:fldChar w:fldCharType="end"/>
    </w:r>
    <w:r>
      <w:rPr>
        <w:rStyle w:val="17"/>
        <w:rFonts w:hint="eastAsia" w:ascii="宋体" w:hAnsi="宋体"/>
        <w:sz w:val="24"/>
        <w:szCs w:val="24"/>
      </w:rPr>
      <w:t xml:space="preserve"> </w:t>
    </w:r>
    <w:r>
      <w:rPr>
        <w:rFonts w:hint="eastAsia" w:ascii="宋体" w:hAnsi="宋体"/>
        <w:sz w:val="24"/>
        <w:szCs w:val="24"/>
      </w:rPr>
      <w:t>—</w:t>
    </w:r>
  </w:p>
  <w:p>
    <w:pPr>
      <w:pStyle w:val="12"/>
      <w:jc w:val="both"/>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framePr w:wrap="around" w:vAnchor="text" w:hAnchor="margin" w:xAlign="center" w:y="1"/>
      <w:rPr>
        <w:rStyle w:val="17"/>
      </w:rPr>
    </w:pPr>
    <w:r>
      <w:fldChar w:fldCharType="begin"/>
    </w:r>
    <w:r>
      <w:rPr>
        <w:rStyle w:val="17"/>
      </w:rPr>
      <w:instrText xml:space="preserve">PAGE  </w:instrText>
    </w:r>
    <w:r>
      <w:fldChar w:fldCharType="separate"/>
    </w:r>
    <w:r>
      <w:fldChar w:fldCharType="end"/>
    </w:r>
  </w:p>
  <w:p>
    <w:pPr>
      <w:pStyle w:val="12"/>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rPr>
        <w:rFonts w:hint="eastAsia" w:ascii="宋体" w:hAnsi="宋体"/>
        <w:sz w:val="24"/>
        <w:szCs w:val="24"/>
      </w:rPr>
      <w:t xml:space="preserve">— </w:t>
    </w:r>
    <w:r>
      <w:rPr>
        <w:rFonts w:hint="eastAsia" w:ascii="宋体" w:hAnsi="宋体"/>
        <w:sz w:val="24"/>
        <w:szCs w:val="24"/>
      </w:rPr>
      <w:fldChar w:fldCharType="begin"/>
    </w:r>
    <w:r>
      <w:rPr>
        <w:rStyle w:val="17"/>
        <w:rFonts w:hint="eastAsia" w:ascii="宋体" w:hAnsi="宋体"/>
        <w:sz w:val="24"/>
        <w:szCs w:val="24"/>
      </w:rPr>
      <w:instrText xml:space="preserve"> PAGE </w:instrText>
    </w:r>
    <w:r>
      <w:rPr>
        <w:rFonts w:hint="eastAsia" w:ascii="宋体" w:hAnsi="宋体"/>
        <w:sz w:val="24"/>
        <w:szCs w:val="24"/>
      </w:rPr>
      <w:fldChar w:fldCharType="separate"/>
    </w:r>
    <w:r>
      <w:rPr>
        <w:rStyle w:val="17"/>
        <w:rFonts w:ascii="宋体" w:hAnsi="宋体"/>
        <w:sz w:val="24"/>
        <w:szCs w:val="24"/>
      </w:rPr>
      <w:t>1</w:t>
    </w:r>
    <w:r>
      <w:rPr>
        <w:rFonts w:hint="eastAsia" w:ascii="宋体" w:hAnsi="宋体"/>
        <w:sz w:val="24"/>
        <w:szCs w:val="24"/>
      </w:rPr>
      <w:fldChar w:fldCharType="end"/>
    </w:r>
    <w:r>
      <w:rPr>
        <w:rStyle w:val="17"/>
        <w:rFonts w:hint="eastAsia" w:ascii="宋体" w:hAnsi="宋体"/>
        <w:sz w:val="24"/>
        <w:szCs w:val="24"/>
      </w:rPr>
      <w:t xml:space="preserve"> </w:t>
    </w:r>
    <w:r>
      <w:rPr>
        <w:rFonts w:hint="eastAsia" w:ascii="宋体" w:hAnsi="宋体"/>
        <w:sz w:val="24"/>
        <w:szCs w:val="24"/>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hyphenationZone w:val="360"/>
  <w:drawingGridHorizontalSpacing w:val="105"/>
  <w:drawingGridVerticalSpacing w:val="156"/>
  <w:displayHorizontalDrawingGridEvery w:val="2"/>
  <w:displayVerticalDrawingGridEvery w:val="2"/>
  <w:noPunctuationKerning w:val="1"/>
  <w:characterSpacingControl w:val="compressPunctuation"/>
  <w:doNotValidateAgainstSchema/>
  <w:doNotDemarcateInvalidXml/>
  <w:compat>
    <w:spaceForUL/>
    <w:balanceSingleByteDoubleByteWidth/>
    <w:doNotLeaveBackslashAlone/>
    <w:ulTrailSpace/>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15B84"/>
    <w:rsid w:val="00017E26"/>
    <w:rsid w:val="00020EAB"/>
    <w:rsid w:val="00022F00"/>
    <w:rsid w:val="000237C9"/>
    <w:rsid w:val="00027EE8"/>
    <w:rsid w:val="00050235"/>
    <w:rsid w:val="0006305E"/>
    <w:rsid w:val="00065514"/>
    <w:rsid w:val="00065616"/>
    <w:rsid w:val="000740EB"/>
    <w:rsid w:val="0008580B"/>
    <w:rsid w:val="00085EDA"/>
    <w:rsid w:val="00091B1E"/>
    <w:rsid w:val="00094930"/>
    <w:rsid w:val="000A19A7"/>
    <w:rsid w:val="000A4C53"/>
    <w:rsid w:val="000B0EBB"/>
    <w:rsid w:val="000B2904"/>
    <w:rsid w:val="000B6028"/>
    <w:rsid w:val="000C3575"/>
    <w:rsid w:val="000C4697"/>
    <w:rsid w:val="000E4657"/>
    <w:rsid w:val="000E5950"/>
    <w:rsid w:val="000F7340"/>
    <w:rsid w:val="00101841"/>
    <w:rsid w:val="001113E8"/>
    <w:rsid w:val="00113C04"/>
    <w:rsid w:val="0012076F"/>
    <w:rsid w:val="001210B0"/>
    <w:rsid w:val="00126E96"/>
    <w:rsid w:val="00141199"/>
    <w:rsid w:val="00141A95"/>
    <w:rsid w:val="00143AF6"/>
    <w:rsid w:val="00152BBA"/>
    <w:rsid w:val="00154FAA"/>
    <w:rsid w:val="0016088D"/>
    <w:rsid w:val="00170B17"/>
    <w:rsid w:val="00176720"/>
    <w:rsid w:val="00181802"/>
    <w:rsid w:val="00186582"/>
    <w:rsid w:val="00187880"/>
    <w:rsid w:val="00192A51"/>
    <w:rsid w:val="001979D8"/>
    <w:rsid w:val="001B6142"/>
    <w:rsid w:val="001C2514"/>
    <w:rsid w:val="001D75BE"/>
    <w:rsid w:val="001E254D"/>
    <w:rsid w:val="001E7636"/>
    <w:rsid w:val="002008DF"/>
    <w:rsid w:val="002011E5"/>
    <w:rsid w:val="002120FA"/>
    <w:rsid w:val="0021315E"/>
    <w:rsid w:val="00214379"/>
    <w:rsid w:val="00220188"/>
    <w:rsid w:val="00225CD5"/>
    <w:rsid w:val="00236009"/>
    <w:rsid w:val="00242DBF"/>
    <w:rsid w:val="00251617"/>
    <w:rsid w:val="00254803"/>
    <w:rsid w:val="00254FE1"/>
    <w:rsid w:val="0026075E"/>
    <w:rsid w:val="00263A29"/>
    <w:rsid w:val="0028148B"/>
    <w:rsid w:val="0029333E"/>
    <w:rsid w:val="002A7440"/>
    <w:rsid w:val="002A7852"/>
    <w:rsid w:val="002B3FB9"/>
    <w:rsid w:val="002C6259"/>
    <w:rsid w:val="003025BC"/>
    <w:rsid w:val="00316061"/>
    <w:rsid w:val="0032035C"/>
    <w:rsid w:val="00331962"/>
    <w:rsid w:val="003357AF"/>
    <w:rsid w:val="00346FD7"/>
    <w:rsid w:val="00347623"/>
    <w:rsid w:val="00347B81"/>
    <w:rsid w:val="00356BE2"/>
    <w:rsid w:val="003603A9"/>
    <w:rsid w:val="00370C12"/>
    <w:rsid w:val="00380C9E"/>
    <w:rsid w:val="0038530F"/>
    <w:rsid w:val="00385699"/>
    <w:rsid w:val="003934B7"/>
    <w:rsid w:val="003A3DC1"/>
    <w:rsid w:val="003C25AA"/>
    <w:rsid w:val="003D1D89"/>
    <w:rsid w:val="003E58C5"/>
    <w:rsid w:val="003F2FA3"/>
    <w:rsid w:val="0041603E"/>
    <w:rsid w:val="00420DF1"/>
    <w:rsid w:val="00420F15"/>
    <w:rsid w:val="004262E2"/>
    <w:rsid w:val="00427997"/>
    <w:rsid w:val="00434B58"/>
    <w:rsid w:val="00447CEA"/>
    <w:rsid w:val="00455C2E"/>
    <w:rsid w:val="00482903"/>
    <w:rsid w:val="00483E7F"/>
    <w:rsid w:val="004A15EE"/>
    <w:rsid w:val="004B0984"/>
    <w:rsid w:val="004B218D"/>
    <w:rsid w:val="004D6C48"/>
    <w:rsid w:val="004D7B60"/>
    <w:rsid w:val="004F1269"/>
    <w:rsid w:val="004F60DF"/>
    <w:rsid w:val="005012E7"/>
    <w:rsid w:val="00505A16"/>
    <w:rsid w:val="00510A53"/>
    <w:rsid w:val="00511B36"/>
    <w:rsid w:val="00514AC2"/>
    <w:rsid w:val="005155DF"/>
    <w:rsid w:val="00517D14"/>
    <w:rsid w:val="0052389A"/>
    <w:rsid w:val="00534CF1"/>
    <w:rsid w:val="00537158"/>
    <w:rsid w:val="0054130C"/>
    <w:rsid w:val="0054488B"/>
    <w:rsid w:val="005531FB"/>
    <w:rsid w:val="00555875"/>
    <w:rsid w:val="005641B1"/>
    <w:rsid w:val="00593171"/>
    <w:rsid w:val="005931B3"/>
    <w:rsid w:val="00597DD2"/>
    <w:rsid w:val="005A1AB4"/>
    <w:rsid w:val="005A536D"/>
    <w:rsid w:val="005B11B9"/>
    <w:rsid w:val="005C1169"/>
    <w:rsid w:val="005C1237"/>
    <w:rsid w:val="005D0B52"/>
    <w:rsid w:val="005D415C"/>
    <w:rsid w:val="005D5630"/>
    <w:rsid w:val="00602936"/>
    <w:rsid w:val="00607979"/>
    <w:rsid w:val="006122BE"/>
    <w:rsid w:val="006312CC"/>
    <w:rsid w:val="0065213C"/>
    <w:rsid w:val="00663AC7"/>
    <w:rsid w:val="0066713C"/>
    <w:rsid w:val="006737DF"/>
    <w:rsid w:val="00682C95"/>
    <w:rsid w:val="00685535"/>
    <w:rsid w:val="006A1E4D"/>
    <w:rsid w:val="006B157D"/>
    <w:rsid w:val="006C4AD4"/>
    <w:rsid w:val="006D29A6"/>
    <w:rsid w:val="006D44A3"/>
    <w:rsid w:val="006E17F2"/>
    <w:rsid w:val="006F3C4A"/>
    <w:rsid w:val="00703595"/>
    <w:rsid w:val="00704C2C"/>
    <w:rsid w:val="007140C3"/>
    <w:rsid w:val="00715081"/>
    <w:rsid w:val="00717D06"/>
    <w:rsid w:val="00726F96"/>
    <w:rsid w:val="007605C2"/>
    <w:rsid w:val="0076232F"/>
    <w:rsid w:val="007637FF"/>
    <w:rsid w:val="00764535"/>
    <w:rsid w:val="0077758B"/>
    <w:rsid w:val="007803F4"/>
    <w:rsid w:val="00780B89"/>
    <w:rsid w:val="00791B04"/>
    <w:rsid w:val="00796269"/>
    <w:rsid w:val="007A011D"/>
    <w:rsid w:val="007A0521"/>
    <w:rsid w:val="007A0DBC"/>
    <w:rsid w:val="007A2B36"/>
    <w:rsid w:val="007A5B4F"/>
    <w:rsid w:val="007A5D21"/>
    <w:rsid w:val="007C3A22"/>
    <w:rsid w:val="007C4679"/>
    <w:rsid w:val="007D195C"/>
    <w:rsid w:val="007D4BDC"/>
    <w:rsid w:val="007E1F69"/>
    <w:rsid w:val="007F5829"/>
    <w:rsid w:val="00800F32"/>
    <w:rsid w:val="00805056"/>
    <w:rsid w:val="00805840"/>
    <w:rsid w:val="0087475B"/>
    <w:rsid w:val="00877F82"/>
    <w:rsid w:val="008829E5"/>
    <w:rsid w:val="00887FBE"/>
    <w:rsid w:val="00891CED"/>
    <w:rsid w:val="008A2F65"/>
    <w:rsid w:val="008A5A11"/>
    <w:rsid w:val="008A5EDA"/>
    <w:rsid w:val="008B4FF9"/>
    <w:rsid w:val="008B7215"/>
    <w:rsid w:val="008D018F"/>
    <w:rsid w:val="008D656E"/>
    <w:rsid w:val="008E2E29"/>
    <w:rsid w:val="008E4035"/>
    <w:rsid w:val="00903CD6"/>
    <w:rsid w:val="00907A50"/>
    <w:rsid w:val="00907B4C"/>
    <w:rsid w:val="00912AA8"/>
    <w:rsid w:val="00933F92"/>
    <w:rsid w:val="00942C37"/>
    <w:rsid w:val="00965E4C"/>
    <w:rsid w:val="00982030"/>
    <w:rsid w:val="00996160"/>
    <w:rsid w:val="009A3E03"/>
    <w:rsid w:val="009B6B1B"/>
    <w:rsid w:val="009C620D"/>
    <w:rsid w:val="009C69D7"/>
    <w:rsid w:val="009C6DF9"/>
    <w:rsid w:val="009D4885"/>
    <w:rsid w:val="009E094D"/>
    <w:rsid w:val="009E3123"/>
    <w:rsid w:val="009F3C52"/>
    <w:rsid w:val="00A0283E"/>
    <w:rsid w:val="00A031D1"/>
    <w:rsid w:val="00A12356"/>
    <w:rsid w:val="00A24631"/>
    <w:rsid w:val="00A312B7"/>
    <w:rsid w:val="00A40652"/>
    <w:rsid w:val="00A507F1"/>
    <w:rsid w:val="00A54255"/>
    <w:rsid w:val="00A5730F"/>
    <w:rsid w:val="00A57FE0"/>
    <w:rsid w:val="00A70832"/>
    <w:rsid w:val="00A715F6"/>
    <w:rsid w:val="00A7407F"/>
    <w:rsid w:val="00A81318"/>
    <w:rsid w:val="00A82470"/>
    <w:rsid w:val="00A86B59"/>
    <w:rsid w:val="00AA0A89"/>
    <w:rsid w:val="00AA6B78"/>
    <w:rsid w:val="00AB0CE6"/>
    <w:rsid w:val="00AC0FBA"/>
    <w:rsid w:val="00AC7655"/>
    <w:rsid w:val="00AD21E1"/>
    <w:rsid w:val="00AD6B7E"/>
    <w:rsid w:val="00AD7BD9"/>
    <w:rsid w:val="00AE0ACB"/>
    <w:rsid w:val="00AF22FE"/>
    <w:rsid w:val="00AF2FCC"/>
    <w:rsid w:val="00B03BA8"/>
    <w:rsid w:val="00B06F38"/>
    <w:rsid w:val="00B11110"/>
    <w:rsid w:val="00B151F8"/>
    <w:rsid w:val="00B162FB"/>
    <w:rsid w:val="00B26FEF"/>
    <w:rsid w:val="00B3070A"/>
    <w:rsid w:val="00B31EA7"/>
    <w:rsid w:val="00B411EF"/>
    <w:rsid w:val="00B47C6D"/>
    <w:rsid w:val="00B517B7"/>
    <w:rsid w:val="00B60DD2"/>
    <w:rsid w:val="00B63A5A"/>
    <w:rsid w:val="00B63EBF"/>
    <w:rsid w:val="00B662BE"/>
    <w:rsid w:val="00B83687"/>
    <w:rsid w:val="00B87CDC"/>
    <w:rsid w:val="00B92C6F"/>
    <w:rsid w:val="00B93BBD"/>
    <w:rsid w:val="00BA5399"/>
    <w:rsid w:val="00BC2E3D"/>
    <w:rsid w:val="00BC679A"/>
    <w:rsid w:val="00BD57CC"/>
    <w:rsid w:val="00C10A5C"/>
    <w:rsid w:val="00C32692"/>
    <w:rsid w:val="00C377DF"/>
    <w:rsid w:val="00C54AE5"/>
    <w:rsid w:val="00C80DEB"/>
    <w:rsid w:val="00C930F7"/>
    <w:rsid w:val="00C937D2"/>
    <w:rsid w:val="00C94990"/>
    <w:rsid w:val="00CA36AD"/>
    <w:rsid w:val="00CC7E51"/>
    <w:rsid w:val="00CE0A35"/>
    <w:rsid w:val="00CE2419"/>
    <w:rsid w:val="00CE78D1"/>
    <w:rsid w:val="00D02636"/>
    <w:rsid w:val="00D02DA7"/>
    <w:rsid w:val="00D10F24"/>
    <w:rsid w:val="00D161A8"/>
    <w:rsid w:val="00D16C58"/>
    <w:rsid w:val="00D2015E"/>
    <w:rsid w:val="00D23C1A"/>
    <w:rsid w:val="00D27205"/>
    <w:rsid w:val="00D27CF6"/>
    <w:rsid w:val="00D42B92"/>
    <w:rsid w:val="00D446F6"/>
    <w:rsid w:val="00D54222"/>
    <w:rsid w:val="00D665CF"/>
    <w:rsid w:val="00D71A95"/>
    <w:rsid w:val="00D83A8C"/>
    <w:rsid w:val="00D85A94"/>
    <w:rsid w:val="00D86B98"/>
    <w:rsid w:val="00D901C9"/>
    <w:rsid w:val="00D917E3"/>
    <w:rsid w:val="00D9230F"/>
    <w:rsid w:val="00D93E0C"/>
    <w:rsid w:val="00D95997"/>
    <w:rsid w:val="00D95B5D"/>
    <w:rsid w:val="00DA0C48"/>
    <w:rsid w:val="00DD0274"/>
    <w:rsid w:val="00DF7A6D"/>
    <w:rsid w:val="00E01DD5"/>
    <w:rsid w:val="00E1316A"/>
    <w:rsid w:val="00E24390"/>
    <w:rsid w:val="00E420CE"/>
    <w:rsid w:val="00E42DD0"/>
    <w:rsid w:val="00E4641B"/>
    <w:rsid w:val="00E6548E"/>
    <w:rsid w:val="00E70994"/>
    <w:rsid w:val="00E9095E"/>
    <w:rsid w:val="00EA1B51"/>
    <w:rsid w:val="00EB31E4"/>
    <w:rsid w:val="00EB40D8"/>
    <w:rsid w:val="00EC1D3F"/>
    <w:rsid w:val="00ED6B4E"/>
    <w:rsid w:val="00EE53A8"/>
    <w:rsid w:val="00EE7C78"/>
    <w:rsid w:val="00F14586"/>
    <w:rsid w:val="00F15F8F"/>
    <w:rsid w:val="00F20B51"/>
    <w:rsid w:val="00F22B08"/>
    <w:rsid w:val="00F23FB0"/>
    <w:rsid w:val="00F25637"/>
    <w:rsid w:val="00F33D6F"/>
    <w:rsid w:val="00F404D4"/>
    <w:rsid w:val="00F435DB"/>
    <w:rsid w:val="00F46F30"/>
    <w:rsid w:val="00F5292A"/>
    <w:rsid w:val="00F613C9"/>
    <w:rsid w:val="00F622CE"/>
    <w:rsid w:val="00F62431"/>
    <w:rsid w:val="00F82B56"/>
    <w:rsid w:val="00F94EAD"/>
    <w:rsid w:val="00F97081"/>
    <w:rsid w:val="00F977B3"/>
    <w:rsid w:val="00FA1CA9"/>
    <w:rsid w:val="00FB0616"/>
    <w:rsid w:val="00FC2FDF"/>
    <w:rsid w:val="00FC6655"/>
    <w:rsid w:val="00FC6787"/>
    <w:rsid w:val="00FD67C7"/>
    <w:rsid w:val="00FE509E"/>
    <w:rsid w:val="00FE7096"/>
    <w:rsid w:val="00FF65BC"/>
    <w:rsid w:val="00FF7046"/>
    <w:rsid w:val="02350570"/>
    <w:rsid w:val="03505FC4"/>
    <w:rsid w:val="07306DD9"/>
    <w:rsid w:val="0A365C32"/>
    <w:rsid w:val="0A6E4269"/>
    <w:rsid w:val="0CE16716"/>
    <w:rsid w:val="11D03E22"/>
    <w:rsid w:val="1B0E3655"/>
    <w:rsid w:val="35204D92"/>
    <w:rsid w:val="3B1744C5"/>
    <w:rsid w:val="3BDB347A"/>
    <w:rsid w:val="4ABC7275"/>
    <w:rsid w:val="58E20A6F"/>
    <w:rsid w:val="5FAD6613"/>
    <w:rsid w:val="64B56F11"/>
    <w:rsid w:val="669D0905"/>
    <w:rsid w:val="6EA448DC"/>
    <w:rsid w:val="74EA1C1B"/>
    <w:rsid w:val="75D1189E"/>
    <w:rsid w:val="77652AC4"/>
  </w:rsid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semiHidden="0"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4"/>
    <w:qFormat/>
    <w:uiPriority w:val="0"/>
    <w:pPr>
      <w:keepNext/>
      <w:keepLines/>
      <w:spacing w:before="340" w:beforeLines="0" w:after="330" w:afterLines="0" w:line="576" w:lineRule="auto"/>
      <w:jc w:val="center"/>
      <w:outlineLvl w:val="0"/>
    </w:pPr>
    <w:rPr>
      <w:rFonts w:ascii="黑体" w:hAnsi="宋体" w:eastAsia="黑体"/>
      <w:kern w:val="44"/>
      <w:sz w:val="32"/>
      <w:szCs w:val="21"/>
    </w:rPr>
  </w:style>
  <w:style w:type="paragraph" w:styleId="3">
    <w:name w:val="heading 2"/>
    <w:basedOn w:val="1"/>
    <w:next w:val="1"/>
    <w:link w:val="28"/>
    <w:qFormat/>
    <w:uiPriority w:val="0"/>
    <w:pPr>
      <w:keepNext/>
      <w:keepLines/>
      <w:spacing w:before="260" w:beforeLines="0" w:after="260" w:afterLines="0" w:line="413" w:lineRule="auto"/>
      <w:outlineLvl w:val="1"/>
    </w:pPr>
    <w:rPr>
      <w:rFonts w:ascii="Arial" w:hAnsi="Arial" w:eastAsia="黑体"/>
      <w:b/>
      <w:bCs/>
      <w:sz w:val="32"/>
      <w:szCs w:val="32"/>
    </w:rPr>
  </w:style>
  <w:style w:type="paragraph" w:styleId="4">
    <w:name w:val="heading 3"/>
    <w:basedOn w:val="1"/>
    <w:next w:val="1"/>
    <w:link w:val="22"/>
    <w:qFormat/>
    <w:uiPriority w:val="0"/>
    <w:pPr>
      <w:keepNext/>
      <w:keepLines/>
      <w:spacing w:before="260" w:beforeLines="0" w:after="260" w:afterLines="0" w:line="413" w:lineRule="auto"/>
      <w:outlineLvl w:val="2"/>
    </w:pPr>
    <w:rPr>
      <w:b/>
      <w:bCs/>
      <w:sz w:val="32"/>
      <w:szCs w:val="32"/>
    </w:rPr>
  </w:style>
  <w:style w:type="character" w:default="1" w:styleId="16">
    <w:name w:val="Default Paragraph Font"/>
    <w:qFormat/>
    <w:uiPriority w:val="0"/>
  </w:style>
  <w:style w:type="table" w:default="1" w:styleId="19">
    <w:name w:val="Normal Table"/>
    <w:unhideWhenUsed/>
    <w:uiPriority w:val="99"/>
    <w:tblPr>
      <w:tblLayout w:type="fixed"/>
      <w:tblCellMar>
        <w:top w:w="0" w:type="dxa"/>
        <w:left w:w="108" w:type="dxa"/>
        <w:bottom w:w="0" w:type="dxa"/>
        <w:right w:w="108" w:type="dxa"/>
      </w:tblCellMar>
    </w:tblPr>
    <w:tcPr>
      <w:textDirection w:val="lrTb"/>
    </w:tcPr>
  </w:style>
  <w:style w:type="paragraph" w:styleId="5">
    <w:name w:val="Document Map"/>
    <w:basedOn w:val="1"/>
    <w:link w:val="27"/>
    <w:qFormat/>
    <w:uiPriority w:val="0"/>
    <w:pPr>
      <w:widowControl/>
      <w:shd w:val="clear" w:color="auto" w:fill="000080"/>
      <w:jc w:val="left"/>
    </w:pPr>
    <w:rPr>
      <w:kern w:val="0"/>
      <w:sz w:val="20"/>
      <w:szCs w:val="20"/>
    </w:rPr>
  </w:style>
  <w:style w:type="paragraph" w:styleId="6">
    <w:name w:val="Body Text Indent"/>
    <w:basedOn w:val="1"/>
    <w:link w:val="26"/>
    <w:uiPriority w:val="0"/>
    <w:pPr>
      <w:spacing w:line="500" w:lineRule="exact"/>
      <w:ind w:firstLine="560" w:firstLineChars="200"/>
      <w:textAlignment w:val="baseline"/>
    </w:pPr>
    <w:rPr>
      <w:rFonts w:ascii="宋体" w:hAnsi="宋体" w:eastAsia="黑体"/>
      <w:sz w:val="28"/>
      <w:szCs w:val="30"/>
    </w:rPr>
  </w:style>
  <w:style w:type="paragraph" w:styleId="7">
    <w:name w:val="toc 3"/>
    <w:basedOn w:val="1"/>
    <w:next w:val="1"/>
    <w:qFormat/>
    <w:uiPriority w:val="39"/>
    <w:pPr>
      <w:tabs>
        <w:tab w:val="right" w:leader="dot" w:pos="8720"/>
      </w:tabs>
      <w:spacing w:line="520" w:lineRule="exact"/>
      <w:ind w:left="840" w:leftChars="400"/>
    </w:pPr>
  </w:style>
  <w:style w:type="paragraph" w:styleId="8">
    <w:name w:val="Plain Text"/>
    <w:basedOn w:val="1"/>
    <w:link w:val="29"/>
    <w:uiPriority w:val="0"/>
    <w:rPr>
      <w:rFonts w:ascii="宋体" w:hAnsi="Courier New" w:cs="Courier New"/>
      <w:szCs w:val="21"/>
    </w:rPr>
  </w:style>
  <w:style w:type="paragraph" w:styleId="9">
    <w:name w:val="Date"/>
    <w:basedOn w:val="1"/>
    <w:next w:val="1"/>
    <w:link w:val="33"/>
    <w:qFormat/>
    <w:uiPriority w:val="0"/>
    <w:pPr>
      <w:ind w:left="100" w:leftChars="2500"/>
    </w:pPr>
    <w:rPr>
      <w:rFonts w:ascii="黑体" w:hAnsi="宋体" w:eastAsia="黑体"/>
      <w:szCs w:val="21"/>
    </w:rPr>
  </w:style>
  <w:style w:type="paragraph" w:styleId="10">
    <w:name w:val="Body Text Indent 2"/>
    <w:basedOn w:val="1"/>
    <w:link w:val="25"/>
    <w:qFormat/>
    <w:uiPriority w:val="0"/>
    <w:pPr>
      <w:spacing w:before="100" w:beforeLines="0" w:line="500" w:lineRule="exact"/>
      <w:ind w:firstLine="480" w:firstLineChars="200"/>
      <w:textAlignment w:val="baseline"/>
    </w:pPr>
    <w:rPr>
      <w:rFonts w:ascii="宋体" w:hAnsi="宋体" w:eastAsia="黑体"/>
      <w:sz w:val="24"/>
      <w:szCs w:val="30"/>
    </w:rPr>
  </w:style>
  <w:style w:type="paragraph" w:styleId="11">
    <w:name w:val="Balloon Text"/>
    <w:basedOn w:val="1"/>
    <w:link w:val="31"/>
    <w:qFormat/>
    <w:uiPriority w:val="0"/>
    <w:rPr>
      <w:sz w:val="18"/>
      <w:szCs w:val="18"/>
    </w:rPr>
  </w:style>
  <w:style w:type="paragraph" w:styleId="12">
    <w:name w:val="footer"/>
    <w:basedOn w:val="1"/>
    <w:link w:val="30"/>
    <w:qFormat/>
    <w:uiPriority w:val="99"/>
    <w:pPr>
      <w:tabs>
        <w:tab w:val="center" w:pos="4153"/>
        <w:tab w:val="right" w:pos="8306"/>
      </w:tabs>
      <w:snapToGrid w:val="0"/>
      <w:jc w:val="center"/>
    </w:pPr>
    <w:rPr>
      <w:rFonts w:ascii="Calibri" w:hAnsi="Calibri"/>
      <w:sz w:val="18"/>
      <w:szCs w:val="18"/>
    </w:rPr>
  </w:style>
  <w:style w:type="paragraph" w:styleId="13">
    <w:name w:val="header"/>
    <w:basedOn w:val="1"/>
    <w:link w:val="32"/>
    <w:uiPriority w:val="0"/>
    <w:pPr>
      <w:pBdr>
        <w:bottom w:val="single" w:color="auto" w:sz="6" w:space="1"/>
      </w:pBdr>
      <w:tabs>
        <w:tab w:val="center" w:pos="4153"/>
        <w:tab w:val="right" w:pos="8306"/>
      </w:tabs>
      <w:snapToGrid w:val="0"/>
      <w:jc w:val="center"/>
    </w:pPr>
    <w:rPr>
      <w:rFonts w:ascii="Calibri" w:hAnsi="Calibri"/>
      <w:sz w:val="18"/>
      <w:szCs w:val="18"/>
    </w:rPr>
  </w:style>
  <w:style w:type="paragraph" w:styleId="14">
    <w:name w:val="toc 1"/>
    <w:basedOn w:val="1"/>
    <w:next w:val="1"/>
    <w:qFormat/>
    <w:uiPriority w:val="39"/>
    <w:pPr>
      <w:widowControl/>
      <w:jc w:val="left"/>
    </w:pPr>
    <w:rPr>
      <w:kern w:val="0"/>
      <w:sz w:val="20"/>
      <w:szCs w:val="20"/>
    </w:rPr>
  </w:style>
  <w:style w:type="paragraph" w:styleId="15">
    <w:name w:val="toc 2"/>
    <w:basedOn w:val="1"/>
    <w:next w:val="1"/>
    <w:qFormat/>
    <w:uiPriority w:val="39"/>
    <w:pPr>
      <w:widowControl/>
      <w:ind w:left="420" w:leftChars="200"/>
      <w:jc w:val="left"/>
    </w:pPr>
    <w:rPr>
      <w:kern w:val="0"/>
      <w:sz w:val="20"/>
      <w:szCs w:val="20"/>
    </w:rPr>
  </w:style>
  <w:style w:type="character" w:styleId="17">
    <w:name w:val="page number"/>
    <w:basedOn w:val="16"/>
    <w:qFormat/>
    <w:uiPriority w:val="0"/>
  </w:style>
  <w:style w:type="character" w:styleId="18">
    <w:name w:val="Hyperlink"/>
    <w:qFormat/>
    <w:uiPriority w:val="99"/>
    <w:rPr>
      <w:color w:val="0000FF"/>
      <w:u w:val="single"/>
    </w:rPr>
  </w:style>
  <w:style w:type="paragraph" w:customStyle="1" w:styleId="20">
    <w:name w:val="样式 (西文) 宋体 小五 加粗 居中"/>
    <w:basedOn w:val="1"/>
    <w:qFormat/>
    <w:uiPriority w:val="0"/>
    <w:pPr>
      <w:jc w:val="center"/>
    </w:pPr>
    <w:rPr>
      <w:rFonts w:ascii="宋体" w:hAnsi="宋体" w:cs="宋体"/>
      <w:b/>
      <w:bCs/>
      <w:sz w:val="18"/>
      <w:szCs w:val="20"/>
    </w:rPr>
  </w:style>
  <w:style w:type="paragraph" w:customStyle="1" w:styleId="21">
    <w:name w:val="_Style 20"/>
    <w:basedOn w:val="2"/>
    <w:next w:val="1"/>
    <w:qFormat/>
    <w:uiPriority w:val="39"/>
    <w:pPr>
      <w:widowControl/>
      <w:spacing w:before="480" w:beforeLines="0" w:after="0" w:afterLines="0" w:line="276" w:lineRule="auto"/>
      <w:jc w:val="left"/>
      <w:outlineLvl w:val="9"/>
    </w:pPr>
    <w:rPr>
      <w:rFonts w:ascii="Cambria" w:hAnsi="Cambria" w:eastAsia="宋体" w:cs="Times New Roman"/>
      <w:b/>
      <w:bCs/>
      <w:color w:val="365F91"/>
      <w:kern w:val="0"/>
      <w:sz w:val="28"/>
      <w:szCs w:val="28"/>
    </w:rPr>
  </w:style>
  <w:style w:type="character" w:customStyle="1" w:styleId="22">
    <w:name w:val="标题 3 Char"/>
    <w:link w:val="4"/>
    <w:qFormat/>
    <w:uiPriority w:val="0"/>
    <w:rPr>
      <w:rFonts w:eastAsia="宋体"/>
      <w:b/>
      <w:bCs/>
      <w:kern w:val="2"/>
      <w:sz w:val="32"/>
      <w:szCs w:val="32"/>
      <w:lang w:val="en-US" w:eastAsia="zh-CN" w:bidi="ar-SA"/>
    </w:rPr>
  </w:style>
  <w:style w:type="character" w:customStyle="1" w:styleId="23">
    <w:name w:val="style21"/>
    <w:qFormat/>
    <w:uiPriority w:val="0"/>
    <w:rPr>
      <w:b/>
      <w:bCs/>
      <w:color w:val="1C52B2"/>
      <w:sz w:val="21"/>
      <w:szCs w:val="21"/>
    </w:rPr>
  </w:style>
  <w:style w:type="character" w:customStyle="1" w:styleId="24">
    <w:name w:val="标题 1 Char"/>
    <w:link w:val="2"/>
    <w:qFormat/>
    <w:uiPriority w:val="0"/>
    <w:rPr>
      <w:rFonts w:ascii="黑体" w:hAnsi="宋体" w:eastAsia="黑体"/>
      <w:kern w:val="44"/>
      <w:sz w:val="32"/>
      <w:szCs w:val="21"/>
      <w:lang w:val="en-US" w:eastAsia="zh-CN" w:bidi="ar-SA"/>
    </w:rPr>
  </w:style>
  <w:style w:type="character" w:customStyle="1" w:styleId="25">
    <w:name w:val="正文文本缩进 2 Char"/>
    <w:link w:val="10"/>
    <w:qFormat/>
    <w:uiPriority w:val="0"/>
    <w:rPr>
      <w:rFonts w:ascii="宋体" w:hAnsi="宋体" w:eastAsia="黑体"/>
      <w:kern w:val="2"/>
      <w:sz w:val="24"/>
      <w:szCs w:val="30"/>
      <w:lang w:val="en-US" w:eastAsia="zh-CN" w:bidi="ar-SA"/>
    </w:rPr>
  </w:style>
  <w:style w:type="character" w:customStyle="1" w:styleId="26">
    <w:name w:val="正文文本缩进 Char"/>
    <w:link w:val="6"/>
    <w:qFormat/>
    <w:uiPriority w:val="0"/>
    <w:rPr>
      <w:rFonts w:ascii="宋体" w:hAnsi="宋体" w:eastAsia="黑体"/>
      <w:kern w:val="2"/>
      <w:sz w:val="28"/>
      <w:szCs w:val="30"/>
      <w:lang w:val="en-US" w:eastAsia="zh-CN" w:bidi="ar-SA"/>
    </w:rPr>
  </w:style>
  <w:style w:type="character" w:customStyle="1" w:styleId="27">
    <w:name w:val="文档结构图 Char"/>
    <w:link w:val="5"/>
    <w:qFormat/>
    <w:uiPriority w:val="0"/>
    <w:rPr>
      <w:rFonts w:eastAsia="宋体"/>
      <w:lang w:val="en-US" w:eastAsia="zh-CN" w:bidi="ar-SA"/>
    </w:rPr>
  </w:style>
  <w:style w:type="character" w:customStyle="1" w:styleId="28">
    <w:name w:val="标题 2 Char"/>
    <w:link w:val="3"/>
    <w:qFormat/>
    <w:uiPriority w:val="0"/>
    <w:rPr>
      <w:rFonts w:ascii="Arial" w:hAnsi="Arial" w:eastAsia="黑体"/>
      <w:b/>
      <w:bCs/>
      <w:kern w:val="2"/>
      <w:sz w:val="32"/>
      <w:szCs w:val="32"/>
      <w:lang w:val="en-US" w:eastAsia="zh-CN" w:bidi="ar-SA"/>
    </w:rPr>
  </w:style>
  <w:style w:type="character" w:customStyle="1" w:styleId="29">
    <w:name w:val="纯文本 Char"/>
    <w:link w:val="8"/>
    <w:qFormat/>
    <w:uiPriority w:val="0"/>
    <w:rPr>
      <w:rFonts w:ascii="宋体" w:hAnsi="Courier New" w:eastAsia="宋体" w:cs="Courier New"/>
      <w:kern w:val="2"/>
      <w:sz w:val="21"/>
      <w:szCs w:val="21"/>
      <w:lang w:val="en-US" w:eastAsia="zh-CN" w:bidi="ar-SA"/>
    </w:rPr>
  </w:style>
  <w:style w:type="character" w:customStyle="1" w:styleId="30">
    <w:name w:val="页脚 Char"/>
    <w:link w:val="12"/>
    <w:qFormat/>
    <w:uiPriority w:val="99"/>
    <w:rPr>
      <w:rFonts w:ascii="Calibri" w:hAnsi="Calibri" w:eastAsia="宋体"/>
      <w:kern w:val="2"/>
      <w:sz w:val="18"/>
      <w:szCs w:val="18"/>
      <w:lang w:val="en-US" w:eastAsia="zh-CN" w:bidi="ar-SA"/>
    </w:rPr>
  </w:style>
  <w:style w:type="character" w:customStyle="1" w:styleId="31">
    <w:name w:val="批注框文本 Char"/>
    <w:link w:val="11"/>
    <w:qFormat/>
    <w:uiPriority w:val="0"/>
    <w:rPr>
      <w:rFonts w:eastAsia="宋体"/>
      <w:kern w:val="2"/>
      <w:sz w:val="18"/>
      <w:szCs w:val="18"/>
      <w:lang w:val="en-US" w:eastAsia="zh-CN" w:bidi="ar-SA"/>
    </w:rPr>
  </w:style>
  <w:style w:type="character" w:customStyle="1" w:styleId="32">
    <w:name w:val="页眉 Char"/>
    <w:link w:val="13"/>
    <w:qFormat/>
    <w:uiPriority w:val="0"/>
    <w:rPr>
      <w:rFonts w:ascii="Calibri" w:hAnsi="Calibri" w:eastAsia="宋体"/>
      <w:kern w:val="2"/>
      <w:sz w:val="18"/>
      <w:szCs w:val="18"/>
      <w:lang w:val="en-US" w:eastAsia="zh-CN" w:bidi="ar-SA"/>
    </w:rPr>
  </w:style>
  <w:style w:type="character" w:customStyle="1" w:styleId="33">
    <w:name w:val="日期 Char"/>
    <w:link w:val="9"/>
    <w:qFormat/>
    <w:uiPriority w:val="0"/>
    <w:rPr>
      <w:rFonts w:ascii="黑体" w:hAnsi="宋体" w:eastAsia="黑体"/>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22</Pages>
  <Words>2721</Words>
  <Characters>15510</Characters>
  <Lines>129</Lines>
  <Paragraphs>36</Paragraphs>
  <ScaleCrop>false</ScaleCrop>
  <LinksUpToDate>false</LinksUpToDate>
  <CharactersWithSpaces>18195</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2017-06-29T08:54:00Z</dcterms:created>
  <dc:creator>user</dc:creator>
  <cp:lastModifiedBy>lifei</cp:lastModifiedBy>
  <cp:lastPrinted>2017-12-14T03:06:00Z</cp:lastPrinted>
  <dcterms:modified xsi:type="dcterms:W3CDTF">2018-01-03T03:02:33Z</dcterms:modified>
  <dc:title>公共机构能源资源消耗统计报表制度</dc:title>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