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省审计厅正式入驻虎踞关21号大院</w:t>
      </w:r>
    </w:p>
    <w:p>
      <w:pPr>
        <w:ind w:firstLine="597"/>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5月4日，省审计厅党组书记、厅长侯学元在虎踞关21号大院8号楼前广场主持升旗仪式，此举标明省审计厅正式入驻办公，也标志着虎踞关21号大院维修改造项目圆满完成。</w:t>
      </w:r>
    </w:p>
    <w:p>
      <w:pPr>
        <w:ind w:firstLine="597"/>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该项目建筑面积2.4万平方米，总投资1.8亿元，2020年11月底开工，计划工期15个月，局房地产管理处在局党组科学指导下，严格遵守基本建设程序，主动对接规划、住建等部门监督管理，邀请省、市、区质监部门检查指导，接受派驻纪检监察组“嵌入式”监督，团结一心、群策群力，克服了原始资料缺失、现场条件复杂、疫情影响等不利因素，于今年3月9日完成竣工验收。</w:t>
      </w:r>
    </w:p>
    <w:p>
      <w:pPr>
        <w:ind w:firstLine="597"/>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期间，局主要领导、分管领导多次视察现场并指导工作，2021年6月份局党组果断决策将5号楼改造成垂直循环机械停车系统，112个车位，同时取车6辆，最长取车时间不超过2分 20秒，极大缓解了使用单位停车压力。使用单位主要领导及班子成员也多次来现场参观检查，对工程进度、质量及现场管理等给予充分肯定。</w:t>
      </w:r>
      <w:bookmarkStart w:id="0" w:name="_GoBack"/>
      <w:bookmarkEnd w:id="0"/>
    </w:p>
    <w:p>
      <w:pPr>
        <w:ind w:firstLine="597"/>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虎踞关21号大院维修改造项目圆满成功将进一步激发房管人更加昂扬饱满的工作状态、更加奋发有为的创业精神。在新的起点上，坚决扛起“争当表率、争做示范、走在前列”的光荣使命，更加完善办公用房服务保障，为奋力谱写“强富美高”新江苏现代化建设新篇章贡献更大力量。</w:t>
      </w:r>
    </w:p>
    <w:sectPr>
      <w:pgSz w:w="11906" w:h="16838"/>
      <w:pgMar w:top="2098" w:right="1417" w:bottom="1531" w:left="1417" w:header="851" w:footer="992" w:gutter="0"/>
      <w:cols w:space="0" w:num="1"/>
      <w:rtlGutter w:val="0"/>
      <w:docGrid w:type="linesAndChars" w:linePitch="300" w:charSpace="-430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书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英章楷书">
    <w:panose1 w:val="0201060004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细圆_GBK">
    <w:panose1 w:val="03000509000000000000"/>
    <w:charset w:val="86"/>
    <w:family w:val="auto"/>
    <w:pitch w:val="default"/>
    <w:sig w:usb0="00000001"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swiss"/>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decorative"/>
    <w:pitch w:val="default"/>
    <w:sig w:usb0="00000000" w:usb1="00000000" w:usb2="00000010" w:usb3="00000000" w:csb0="00040000" w:csb1="00000000"/>
  </w:font>
  <w:font w:name="仿宋">
    <w:panose1 w:val="02010609060101010101"/>
    <w:charset w:val="86"/>
    <w:family w:val="swiss"/>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仿宋_GB2312">
    <w:altName w:val="仿宋"/>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黑体">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黑体">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Calibri Light">
    <w:altName w:val="Calibri"/>
    <w:panose1 w:val="020F0302020204030204"/>
    <w:charset w:val="00"/>
    <w:family w:val="auto"/>
    <w:pitch w:val="default"/>
    <w:sig w:usb0="00000000" w:usb1="00000000" w:usb2="00000000" w:usb3="00000000" w:csb0="2000019F" w:csb1="00000000"/>
  </w:font>
  <w:font w:name="华文细黑">
    <w:altName w:val="微软雅黑"/>
    <w:panose1 w:val="02010600040101010101"/>
    <w:charset w:val="86"/>
    <w:family w:val="auto"/>
    <w:pitch w:val="default"/>
    <w:sig w:usb0="00000000" w:usb1="00000000" w:usb2="00000000" w:usb3="00000000" w:csb0="0004009F" w:csb1="DFD70000"/>
  </w:font>
  <w:font w:name="华文仿宋">
    <w:altName w:val="仿宋"/>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华文彩云">
    <w:altName w:val="微软雅黑"/>
    <w:panose1 w:val="02010800040101010101"/>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华文行楷">
    <w:altName w:val="微软雅黑"/>
    <w:panose1 w:val="02010800040101010101"/>
    <w:charset w:val="86"/>
    <w:family w:val="auto"/>
    <w:pitch w:val="default"/>
    <w:sig w:usb0="00000000" w:usb1="00000000" w:usb2="00000000" w:usb3="00000000" w:csb0="00040000" w:csb1="00000000"/>
  </w:font>
  <w:font w:name="宋体-PUA">
    <w:altName w:val="宋体"/>
    <w:panose1 w:val="02010600030101010101"/>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幼圆">
    <w:altName w:val="宋体"/>
    <w:panose1 w:val="02010509060101010101"/>
    <w:charset w:val="86"/>
    <w:family w:val="auto"/>
    <w:pitch w:val="default"/>
    <w:sig w:usb0="00000000" w:usb1="00000000" w:usb2="00000000" w:usb3="00000000" w:csb0="00040000" w:csb1="00000000"/>
  </w:font>
  <w:font w:name="隶书">
    <w:altName w:val="微软雅黑"/>
    <w:panose1 w:val="02010509060101010101"/>
    <w:charset w:val="86"/>
    <w:family w:val="auto"/>
    <w:pitch w:val="default"/>
    <w:sig w:usb0="00000000" w:usb1="00000000" w:usb2="00000000" w:usb3="00000000" w:csb0="00040000" w:csb1="00000000"/>
  </w:font>
  <w:font w:name="华文宋体">
    <w:altName w:val="宋体"/>
    <w:panose1 w:val="02010600040101010101"/>
    <w:charset w:val="86"/>
    <w:family w:val="auto"/>
    <w:pitch w:val="default"/>
    <w:sig w:usb0="00000000" w:usb1="00000000" w:usb2="00000000" w:usb3="00000000" w:csb0="0004009F" w:csb1="DFD70000"/>
  </w:font>
  <w:font w:name="华文琥珀">
    <w:altName w:val="宋体"/>
    <w:panose1 w:val="02010800040101010101"/>
    <w:charset w:val="86"/>
    <w:family w:val="auto"/>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方正超粗黑_GBK">
    <w:altName w:val="黑体"/>
    <w:panose1 w:val="03000509000000000000"/>
    <w:charset w:val="86"/>
    <w:family w:val="auto"/>
    <w:pitch w:val="default"/>
    <w:sig w:usb0="00000000" w:usb1="00000000" w:usb2="00000000" w:usb3="00000000" w:csb0="00040000" w:csb1="00000000"/>
  </w:font>
  <w:font w:name="方正隶书_GBK">
    <w:altName w:val="宋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Batang">
    <w:panose1 w:val="02030600000101010101"/>
    <w:charset w:val="81"/>
    <w:family w:val="auto"/>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HorizontalSpacing w:val="94"/>
  <w:drawingGridVerticalSpacing w:val="15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554705"/>
    <w:rsid w:val="05CC5484"/>
    <w:rsid w:val="085E30F1"/>
    <w:rsid w:val="09376339"/>
    <w:rsid w:val="0A285B12"/>
    <w:rsid w:val="0BFB6A1C"/>
    <w:rsid w:val="0DBC6E0C"/>
    <w:rsid w:val="10C2298C"/>
    <w:rsid w:val="13400D63"/>
    <w:rsid w:val="15012D74"/>
    <w:rsid w:val="1DD5062D"/>
    <w:rsid w:val="1F040613"/>
    <w:rsid w:val="1F6D440A"/>
    <w:rsid w:val="22421B7E"/>
    <w:rsid w:val="24150BCD"/>
    <w:rsid w:val="24AE011D"/>
    <w:rsid w:val="27694C78"/>
    <w:rsid w:val="2E8816A0"/>
    <w:rsid w:val="3122590E"/>
    <w:rsid w:val="31470BC4"/>
    <w:rsid w:val="317F1A40"/>
    <w:rsid w:val="33554705"/>
    <w:rsid w:val="37E776C2"/>
    <w:rsid w:val="3F4D34B9"/>
    <w:rsid w:val="3FF64047"/>
    <w:rsid w:val="41921349"/>
    <w:rsid w:val="463D116D"/>
    <w:rsid w:val="4CC13D52"/>
    <w:rsid w:val="53413645"/>
    <w:rsid w:val="53EA43F4"/>
    <w:rsid w:val="57E71717"/>
    <w:rsid w:val="61120392"/>
    <w:rsid w:val="63514A76"/>
    <w:rsid w:val="6F86531E"/>
    <w:rsid w:val="75AF71BA"/>
    <w:rsid w:val="76395F0D"/>
    <w:rsid w:val="7A70182E"/>
    <w:rsid w:val="7BA519D3"/>
    <w:rsid w:val="7F0105CE"/>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character" w:styleId="3">
    <w:name w:val="Emphasis"/>
    <w:basedOn w:val="2"/>
    <w:qFormat/>
    <w:uiPriority w:val="0"/>
    <w:rPr>
      <w: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Office_10.8.0.5603_F1E327BC-269C-435d-A152-05C5408002CA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2022-03-10T01:28:00Z</dcterms:created>
  <dc:creator>金帐大汗Da Vinci</dc:creator>
  <cp:lastModifiedBy>赵新宇</cp:lastModifiedBy>
  <cp:lastPrinted>2022-03-17T02:21:00Z</cp:lastPrinted>
  <dcterms:modified xsi:type="dcterms:W3CDTF">2022-05-12T07:01:45Z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2052-10.8.0.5603</vt:lpwstr>
  </property>
  <property fmtid="{D5CDD505-2E9C-101B-9397-08002B2CF9AE}" pid="3" name="ICV">
    <vt:lpwstr>45E6BC96B3A447D99452A00497FC1450</vt:lpwstr>
  </property>
</Properties>
</file>