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val="0"/>
        <w:bidi w:val="0"/>
        <w:adjustRightInd/>
        <w:snapToGrid/>
        <w:spacing w:beforeLines="0" w:afterLines="0" w:line="590" w:lineRule="exact"/>
        <w:ind w:left="0" w:leftChars="0" w:right="0" w:rightChars="0"/>
        <w:jc w:val="center"/>
        <w:textAlignment w:val="auto"/>
        <w:outlineLvl w:val="9"/>
        <w:rPr>
          <w:rFonts w:hint="eastAsia" w:ascii="方正小标宋_GBK" w:hAnsi="方正小标宋_GBK" w:eastAsia="方正小标宋_GBK" w:cs="方正小标宋_GBK"/>
          <w:kern w:val="0"/>
          <w:sz w:val="44"/>
          <w:szCs w:val="44"/>
          <w:lang w:val="en-US" w:eastAsia="zh-CN"/>
        </w:rPr>
      </w:pPr>
      <w:bookmarkStart w:id="0" w:name="_GoBack"/>
      <w:bookmarkEnd w:id="0"/>
      <w:r>
        <w:rPr>
          <w:rFonts w:hint="eastAsia" w:ascii="方正小标宋_GBK" w:hAnsi="方正小标宋_GBK" w:eastAsia="方正小标宋_GBK" w:cs="方正小标宋_GBK"/>
          <w:kern w:val="0"/>
          <w:sz w:val="44"/>
          <w:szCs w:val="44"/>
          <w:lang w:val="en-US" w:eastAsia="zh-CN"/>
        </w:rPr>
        <w:t>《江苏</w:t>
      </w:r>
      <w:r>
        <w:rPr>
          <w:rFonts w:hint="eastAsia" w:ascii="方正小标宋_GBK" w:hAnsi="方正小标宋_GBK" w:eastAsia="方正小标宋_GBK" w:cs="方正小标宋_GBK"/>
          <w:kern w:val="0"/>
          <w:sz w:val="44"/>
          <w:szCs w:val="44"/>
        </w:rPr>
        <w:t>省节约型机关创建行动实施方案</w:t>
      </w:r>
      <w:r>
        <w:rPr>
          <w:rFonts w:hint="eastAsia" w:ascii="方正小标宋_GBK" w:hAnsi="方正小标宋_GBK" w:eastAsia="方正小标宋_GBK" w:cs="方正小标宋_GBK"/>
          <w:kern w:val="0"/>
          <w:sz w:val="44"/>
          <w:szCs w:val="44"/>
          <w:lang w:val="en-US" w:eastAsia="zh-CN"/>
        </w:rPr>
        <w:t>》</w:t>
      </w:r>
    </w:p>
    <w:p>
      <w:pPr>
        <w:keepNext w:val="0"/>
        <w:keepLines w:val="0"/>
        <w:pageBreakBefore w:val="0"/>
        <w:widowControl w:val="0"/>
        <w:kinsoku/>
        <w:wordWrap/>
        <w:overflowPunct/>
        <w:topLinePunct w:val="0"/>
        <w:autoSpaceDE/>
        <w:autoSpaceDN w:val="0"/>
        <w:bidi w:val="0"/>
        <w:adjustRightInd/>
        <w:snapToGrid/>
        <w:spacing w:beforeLines="0" w:afterLines="0" w:line="590" w:lineRule="exact"/>
        <w:ind w:left="0" w:leftChars="0" w:right="0" w:rightChars="0"/>
        <w:jc w:val="center"/>
        <w:textAlignment w:val="auto"/>
        <w:outlineLvl w:val="9"/>
        <w:rPr>
          <w:rFonts w:hint="eastAsia" w:ascii="方正小标宋_GBK" w:hAnsi="方正小标宋_GBK" w:eastAsia="方正小标宋_GBK" w:cs="方正小标宋_GBK"/>
          <w:kern w:val="0"/>
          <w:sz w:val="44"/>
          <w:szCs w:val="44"/>
        </w:rPr>
      </w:pPr>
      <w:r>
        <w:rPr>
          <w:rFonts w:hint="eastAsia" w:ascii="方正小标宋_GBK" w:hAnsi="方正小标宋_GBK" w:eastAsia="方正小标宋_GBK" w:cs="方正小标宋_GBK"/>
          <w:kern w:val="0"/>
          <w:sz w:val="44"/>
          <w:szCs w:val="44"/>
          <w:lang w:val="en-US" w:eastAsia="zh-CN"/>
        </w:rPr>
        <w:t>组织程序解读</w:t>
      </w:r>
    </w:p>
    <w:p>
      <w:pPr>
        <w:keepNext w:val="0"/>
        <w:keepLines w:val="0"/>
        <w:pageBreakBefore w:val="0"/>
        <w:widowControl w:val="0"/>
        <w:kinsoku/>
        <w:wordWrap/>
        <w:overflowPunct/>
        <w:topLinePunct w:val="0"/>
        <w:autoSpaceDE/>
        <w:bidi w:val="0"/>
        <w:adjustRightInd/>
        <w:snapToGrid/>
        <w:spacing w:beforeLines="0" w:afterLines="0" w:line="590" w:lineRule="exact"/>
        <w:ind w:right="0" w:rightChars="0"/>
        <w:jc w:val="both"/>
        <w:textAlignment w:val="auto"/>
        <w:outlineLvl w:val="9"/>
        <w:rPr>
          <w:rFonts w:hint="eastAsia" w:ascii="方正仿宋_GBK" w:hAnsi="方正仿宋_GBK" w:eastAsia="方正仿宋_GBK" w:cs="方正仿宋_GBK"/>
          <w:kern w:val="0"/>
          <w:sz w:val="32"/>
          <w:szCs w:val="32"/>
          <w:highlight w:val="none"/>
        </w:rPr>
      </w:pPr>
    </w:p>
    <w:p>
      <w:pPr>
        <w:keepNext w:val="0"/>
        <w:keepLines w:val="0"/>
        <w:pageBreakBefore w:val="0"/>
        <w:widowControl w:val="0"/>
        <w:numPr>
          <w:ilvl w:val="0"/>
          <w:numId w:val="1"/>
        </w:numPr>
        <w:kinsoku/>
        <w:wordWrap/>
        <w:overflowPunct/>
        <w:topLinePunct w:val="0"/>
        <w:autoSpaceDE/>
        <w:autoSpaceDN w:val="0"/>
        <w:bidi w:val="0"/>
        <w:adjustRightInd/>
        <w:snapToGrid/>
        <w:spacing w:beforeLines="0" w:afterLines="0" w:line="590" w:lineRule="exact"/>
        <w:ind w:left="0" w:leftChars="0" w:right="0" w:rightChars="0" w:firstLine="641"/>
        <w:jc w:val="both"/>
        <w:textAlignment w:val="auto"/>
        <w:outlineLvl w:val="9"/>
        <w:rPr>
          <w:rFonts w:hint="eastAsia" w:ascii="方正仿宋_GBK" w:hAnsi="方正仿宋_GBK" w:eastAsia="方正仿宋_GBK" w:cs="方正仿宋_GBK"/>
          <w:kern w:val="0"/>
          <w:sz w:val="32"/>
          <w:szCs w:val="32"/>
          <w:highlight w:val="none"/>
          <w:lang w:val="en-US" w:eastAsia="zh-CN"/>
        </w:rPr>
      </w:pPr>
      <w:r>
        <w:rPr>
          <w:rFonts w:hint="eastAsia" w:ascii="方正楷体_GBK" w:hAnsi="方正楷体_GBK" w:eastAsia="方正楷体_GBK" w:cs="方正楷体_GBK"/>
          <w:kern w:val="0"/>
          <w:sz w:val="32"/>
          <w:szCs w:val="32"/>
          <w:highlight w:val="none"/>
          <w:lang w:val="en-US" w:eastAsia="zh-CN"/>
        </w:rPr>
        <w:t>创建申报。</w:t>
      </w:r>
      <w:r>
        <w:rPr>
          <w:rFonts w:hint="eastAsia" w:ascii="方正仿宋_GBK" w:hAnsi="方正仿宋_GBK" w:eastAsia="方正仿宋_GBK" w:cs="方正仿宋_GBK"/>
          <w:kern w:val="0"/>
          <w:sz w:val="32"/>
          <w:szCs w:val="32"/>
          <w:highlight w:val="none"/>
          <w:lang w:val="en-US" w:eastAsia="zh-CN"/>
        </w:rPr>
        <w:t>每年6月底前，各创建单位登录江苏省公共机构节能管理信息系统平台，在“节约型机关创建”栏目填报《江苏省节约型机关创建申报和评分表》。</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highlight w:val="none"/>
          <w:lang w:val="en-US" w:eastAsia="zh-CN"/>
        </w:rPr>
      </w:pPr>
      <w:r>
        <w:rPr>
          <w:rFonts w:hint="eastAsia" w:ascii="方正楷体_GBK" w:hAnsi="方正楷体_GBK" w:eastAsia="方正楷体_GBK" w:cs="方正楷体_GBK"/>
          <w:kern w:val="0"/>
          <w:sz w:val="32"/>
          <w:szCs w:val="32"/>
          <w:highlight w:val="none"/>
          <w:lang w:val="en-US" w:eastAsia="zh-CN"/>
        </w:rPr>
        <w:t>1、“节约型机关创建”栏目上线后，各级党政机关根据本级创建计划，于创建当年6月底前登录信息系统平台，访问“节约型机关创建”栏目，填写申报表格中具体内容并提请初审。</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highlight w:val="none"/>
          <w:lang w:val="en-US" w:eastAsia="zh-CN"/>
        </w:rPr>
      </w:pPr>
      <w:r>
        <w:rPr>
          <w:rFonts w:hint="eastAsia" w:ascii="方正楷体_GBK" w:hAnsi="方正楷体_GBK" w:eastAsia="方正楷体_GBK" w:cs="方正楷体_GBK"/>
          <w:b w:val="0"/>
          <w:bCs w:val="0"/>
          <w:kern w:val="0"/>
          <w:sz w:val="32"/>
          <w:szCs w:val="32"/>
          <w:highlight w:val="none"/>
          <w:lang w:val="en-US" w:eastAsia="zh-CN"/>
        </w:rPr>
        <w:t>2、</w:t>
      </w:r>
      <w:r>
        <w:rPr>
          <w:rFonts w:hint="eastAsia" w:ascii="方正楷体_GBK" w:hAnsi="方正楷体_GBK" w:eastAsia="方正楷体_GBK" w:cs="方正楷体_GBK"/>
          <w:b/>
          <w:bCs/>
          <w:kern w:val="0"/>
          <w:sz w:val="32"/>
          <w:szCs w:val="32"/>
          <w:highlight w:val="none"/>
          <w:lang w:val="en-US" w:eastAsia="zh-CN"/>
        </w:rPr>
        <w:t>集中办公区单位须独立进行申报</w:t>
      </w:r>
      <w:r>
        <w:rPr>
          <w:rFonts w:hint="eastAsia" w:ascii="方正楷体_GBK" w:hAnsi="方正楷体_GBK" w:eastAsia="方正楷体_GBK" w:cs="方正楷体_GBK"/>
          <w:kern w:val="0"/>
          <w:sz w:val="32"/>
          <w:szCs w:val="32"/>
          <w:highlight w:val="none"/>
          <w:lang w:val="en-US" w:eastAsia="zh-CN"/>
        </w:rPr>
        <w:t>，其中目标管理数据由集中办公区牵头单位（由本级机关事务主管部门具体商议后确定）根据该集中办公区能耗统计年度报送数据确定后提供，示范创建成果在集中办公区内同享。</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b/>
          <w:bCs/>
          <w:kern w:val="0"/>
          <w:sz w:val="32"/>
          <w:szCs w:val="32"/>
          <w:highlight w:val="none"/>
          <w:lang w:val="en-US" w:eastAsia="zh-CN"/>
        </w:rPr>
      </w:pPr>
      <w:r>
        <w:rPr>
          <w:rFonts w:hint="eastAsia" w:ascii="方正楷体_GBK" w:hAnsi="方正楷体_GBK" w:eastAsia="方正楷体_GBK" w:cs="方正楷体_GBK"/>
          <w:kern w:val="0"/>
          <w:sz w:val="32"/>
          <w:szCs w:val="32"/>
          <w:highlight w:val="none"/>
          <w:lang w:val="en-US" w:eastAsia="zh-CN"/>
        </w:rPr>
        <w:t>3、</w:t>
      </w:r>
      <w:r>
        <w:rPr>
          <w:rFonts w:hint="eastAsia" w:ascii="方正楷体_GBK" w:hAnsi="方正楷体_GBK" w:eastAsia="方正楷体_GBK" w:cs="方正楷体_GBK"/>
          <w:b/>
          <w:bCs/>
          <w:kern w:val="0"/>
          <w:sz w:val="32"/>
          <w:szCs w:val="32"/>
          <w:highlight w:val="none"/>
          <w:lang w:val="en-US" w:eastAsia="zh-CN"/>
        </w:rPr>
        <w:t>二级单位须在创建申报表中填写上级主管单位名称。</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b w:val="0"/>
          <w:bCs w:val="0"/>
          <w:kern w:val="0"/>
          <w:sz w:val="32"/>
          <w:szCs w:val="32"/>
          <w:highlight w:val="none"/>
          <w:lang w:val="en-US" w:eastAsia="zh-CN"/>
        </w:rPr>
      </w:pPr>
      <w:r>
        <w:rPr>
          <w:rFonts w:hint="eastAsia" w:ascii="方正楷体_GBK" w:hAnsi="方正楷体_GBK" w:eastAsia="方正楷体_GBK" w:cs="方正楷体_GBK"/>
          <w:b w:val="0"/>
          <w:bCs w:val="0"/>
          <w:kern w:val="0"/>
          <w:sz w:val="32"/>
          <w:szCs w:val="32"/>
          <w:highlight w:val="none"/>
          <w:lang w:val="en-US" w:eastAsia="zh-CN"/>
        </w:rPr>
        <w:t>4、统计数据中，</w:t>
      </w:r>
      <w:r>
        <w:rPr>
          <w:rFonts w:hint="eastAsia" w:ascii="方正楷体_GBK" w:hAnsi="方正楷体_GBK" w:eastAsia="方正楷体_GBK" w:cs="方正楷体_GBK"/>
          <w:b/>
          <w:bCs/>
          <w:kern w:val="0"/>
          <w:sz w:val="32"/>
          <w:szCs w:val="32"/>
          <w:highlight w:val="none"/>
          <w:lang w:val="en-US" w:eastAsia="zh-CN"/>
        </w:rPr>
        <w:t>年度目标、十三五目标、定额管理完成情况选填其中1组数据</w:t>
      </w:r>
      <w:r>
        <w:rPr>
          <w:rFonts w:hint="eastAsia" w:ascii="方正楷体_GBK" w:hAnsi="方正楷体_GBK" w:eastAsia="方正楷体_GBK" w:cs="方正楷体_GBK"/>
          <w:b w:val="0"/>
          <w:bCs w:val="0"/>
          <w:kern w:val="0"/>
          <w:sz w:val="32"/>
          <w:szCs w:val="32"/>
          <w:highlight w:val="none"/>
          <w:lang w:val="en-US" w:eastAsia="zh-CN"/>
        </w:rPr>
        <w:t>。年度目标完成情况为申报上一年度与再上一年度数据比对的下降率（如2020年创建填写2019年较2018年下降率）；十三五目标完成情况为申报上一年度与2015年数据比对的下降率（如2020年创建填写2019年较2015年下降率）；定额管理为定额</w:t>
      </w:r>
      <w:r>
        <w:rPr>
          <w:rFonts w:hint="eastAsia" w:ascii="方正楷体_GBK" w:hAnsi="方正楷体_GBK" w:eastAsia="方正楷体_GBK" w:cs="方正楷体_GBK"/>
          <w:b w:val="0"/>
          <w:bCs w:val="0"/>
          <w:color w:val="auto"/>
          <w:kern w:val="0"/>
          <w:sz w:val="32"/>
          <w:szCs w:val="32"/>
          <w:highlight w:val="none"/>
          <w:lang w:val="en-US" w:eastAsia="zh-CN"/>
        </w:rPr>
        <w:t>标准</w:t>
      </w:r>
      <w:r>
        <w:rPr>
          <w:rFonts w:hint="eastAsia" w:ascii="方正楷体_GBK" w:hAnsi="方正楷体_GBK" w:eastAsia="方正楷体_GBK" w:cs="方正楷体_GBK"/>
          <w:b w:val="0"/>
          <w:bCs w:val="0"/>
          <w:kern w:val="0"/>
          <w:sz w:val="32"/>
          <w:szCs w:val="32"/>
          <w:highlight w:val="none"/>
          <w:lang w:val="en-US" w:eastAsia="zh-CN"/>
        </w:rPr>
        <w:t>和申报上一年实际情况（如2020年创建填写定额标准和2019年数据）。</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b w:val="0"/>
          <w:bCs w:val="0"/>
          <w:kern w:val="0"/>
          <w:sz w:val="32"/>
          <w:szCs w:val="32"/>
          <w:highlight w:val="none"/>
          <w:lang w:val="en-US" w:eastAsia="zh-CN"/>
        </w:rPr>
      </w:pPr>
      <w:r>
        <w:rPr>
          <w:rFonts w:hint="eastAsia" w:ascii="方正楷体_GBK" w:hAnsi="方正楷体_GBK" w:eastAsia="方正楷体_GBK" w:cs="方正楷体_GBK"/>
          <w:b w:val="0"/>
          <w:bCs w:val="0"/>
          <w:kern w:val="0"/>
          <w:sz w:val="32"/>
          <w:szCs w:val="32"/>
          <w:highlight w:val="none"/>
          <w:lang w:val="en-US" w:eastAsia="zh-CN"/>
        </w:rPr>
        <w:t>5、目标未完成但确属有</w:t>
      </w:r>
      <w:r>
        <w:rPr>
          <w:rFonts w:hint="eastAsia" w:ascii="方正楷体_GBK" w:hAnsi="方正楷体_GBK" w:eastAsia="方正楷体_GBK" w:cs="方正楷体_GBK"/>
          <w:b/>
          <w:bCs/>
          <w:kern w:val="0"/>
          <w:sz w:val="32"/>
          <w:szCs w:val="32"/>
          <w:highlight w:val="none"/>
          <w:lang w:val="en-US" w:eastAsia="zh-CN"/>
        </w:rPr>
        <w:t>特殊情况</w:t>
      </w:r>
      <w:r>
        <w:rPr>
          <w:rFonts w:hint="eastAsia" w:ascii="方正楷体_GBK" w:hAnsi="方正楷体_GBK" w:eastAsia="方正楷体_GBK" w:cs="方正楷体_GBK"/>
          <w:b w:val="0"/>
          <w:bCs w:val="0"/>
          <w:kern w:val="0"/>
          <w:sz w:val="32"/>
          <w:szCs w:val="32"/>
          <w:highlight w:val="none"/>
          <w:lang w:val="en-US" w:eastAsia="zh-CN"/>
        </w:rPr>
        <w:t>的（如用能人数、建筑面积等发生明显变化等），须对相关情况作出详细书面说明，并将说明材料上传至申报页“</w:t>
      </w:r>
      <w:r>
        <w:rPr>
          <w:rFonts w:hint="eastAsia" w:ascii="方正楷体_GBK" w:hAnsi="方正楷体_GBK" w:eastAsia="方正楷体_GBK" w:cs="方正楷体_GBK"/>
          <w:b/>
          <w:bCs/>
          <w:kern w:val="0"/>
          <w:sz w:val="32"/>
          <w:szCs w:val="32"/>
          <w:highlight w:val="none"/>
          <w:lang w:val="en-US" w:eastAsia="zh-CN"/>
        </w:rPr>
        <w:t>附件</w:t>
      </w:r>
      <w:r>
        <w:rPr>
          <w:rFonts w:hint="eastAsia" w:ascii="方正楷体_GBK" w:hAnsi="方正楷体_GBK" w:eastAsia="方正楷体_GBK" w:cs="方正楷体_GBK"/>
          <w:b w:val="0"/>
          <w:bCs w:val="0"/>
          <w:kern w:val="0"/>
          <w:sz w:val="32"/>
          <w:szCs w:val="32"/>
          <w:highlight w:val="none"/>
          <w:lang w:val="en-US" w:eastAsia="zh-CN"/>
        </w:rPr>
        <w:t>”中。</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highlight w:val="none"/>
          <w:lang w:val="en-US" w:eastAsia="zh-CN"/>
        </w:rPr>
      </w:pPr>
      <w:r>
        <w:rPr>
          <w:rFonts w:hint="eastAsia" w:ascii="方正楷体_GBK" w:hAnsi="方正楷体_GBK" w:eastAsia="方正楷体_GBK" w:cs="方正楷体_GBK"/>
          <w:b w:val="0"/>
          <w:bCs w:val="0"/>
          <w:kern w:val="0"/>
          <w:sz w:val="32"/>
          <w:szCs w:val="32"/>
          <w:highlight w:val="none"/>
          <w:lang w:val="en-US" w:eastAsia="zh-CN"/>
        </w:rPr>
        <w:t>6、</w:t>
      </w:r>
      <w:r>
        <w:rPr>
          <w:rFonts w:hint="eastAsia" w:ascii="方正楷体_GBK" w:hAnsi="方正楷体_GBK" w:eastAsia="方正楷体_GBK" w:cs="方正楷体_GBK"/>
          <w:i w:val="0"/>
          <w:caps w:val="0"/>
          <w:color w:val="131313"/>
          <w:spacing w:val="0"/>
          <w:sz w:val="32"/>
          <w:szCs w:val="32"/>
        </w:rPr>
        <w:t>已建成</w:t>
      </w:r>
      <w:r>
        <w:rPr>
          <w:rFonts w:hint="eastAsia" w:ascii="方正楷体_GBK" w:hAnsi="方正楷体_GBK" w:eastAsia="方正楷体_GBK" w:cs="方正楷体_GBK"/>
          <w:i w:val="0"/>
          <w:caps w:val="0"/>
          <w:color w:val="131313"/>
          <w:spacing w:val="0"/>
          <w:sz w:val="32"/>
          <w:szCs w:val="32"/>
          <w:lang w:val="en-US" w:eastAsia="zh-CN"/>
        </w:rPr>
        <w:t>国家</w:t>
      </w:r>
      <w:r>
        <w:rPr>
          <w:rFonts w:hint="eastAsia" w:ascii="方正楷体_GBK" w:hAnsi="方正楷体_GBK" w:eastAsia="方正楷体_GBK" w:cs="方正楷体_GBK"/>
          <w:i w:val="0"/>
          <w:caps w:val="0"/>
          <w:color w:val="131313"/>
          <w:spacing w:val="0"/>
          <w:sz w:val="32"/>
          <w:szCs w:val="32"/>
        </w:rPr>
        <w:t>“节约型公共机构示范单位”的部门和单位，</w:t>
      </w:r>
      <w:r>
        <w:rPr>
          <w:rFonts w:hint="eastAsia" w:ascii="方正楷体_GBK" w:hAnsi="方正楷体_GBK" w:eastAsia="方正楷体_GBK" w:cs="方正楷体_GBK"/>
          <w:i w:val="0"/>
          <w:caps w:val="0"/>
          <w:color w:val="131313"/>
          <w:spacing w:val="0"/>
          <w:sz w:val="32"/>
          <w:szCs w:val="32"/>
          <w:lang w:val="en-US" w:eastAsia="zh-CN"/>
        </w:rPr>
        <w:t>须正常按要求申报。</w:t>
      </w:r>
    </w:p>
    <w:p>
      <w:pPr>
        <w:keepNext w:val="0"/>
        <w:keepLines w:val="0"/>
        <w:pageBreakBefore w:val="0"/>
        <w:widowControl w:val="0"/>
        <w:numPr>
          <w:ilvl w:val="0"/>
          <w:numId w:val="1"/>
        </w:numPr>
        <w:kinsoku/>
        <w:wordWrap/>
        <w:overflowPunct/>
        <w:topLinePunct w:val="0"/>
        <w:autoSpaceDE/>
        <w:autoSpaceDN w:val="0"/>
        <w:bidi w:val="0"/>
        <w:adjustRightInd/>
        <w:snapToGrid/>
        <w:spacing w:beforeLines="0" w:afterLines="0" w:line="590" w:lineRule="exact"/>
        <w:ind w:left="0" w:leftChars="0" w:right="0" w:rightChars="0" w:firstLine="641" w:firstLineChars="0"/>
        <w:jc w:val="both"/>
        <w:textAlignment w:val="auto"/>
        <w:outlineLvl w:val="9"/>
        <w:rPr>
          <w:rFonts w:hint="eastAsia" w:ascii="方正仿宋_GBK" w:hAnsi="方正仿宋_GBK" w:eastAsia="方正仿宋_GBK" w:cs="方正仿宋_GBK"/>
          <w:kern w:val="0"/>
          <w:sz w:val="32"/>
          <w:szCs w:val="32"/>
          <w:lang w:val="en-US" w:eastAsia="zh-CN"/>
        </w:rPr>
      </w:pPr>
      <w:r>
        <w:rPr>
          <w:rFonts w:hint="eastAsia" w:ascii="方正楷体_GBK" w:hAnsi="方正楷体_GBK" w:eastAsia="方正楷体_GBK" w:cs="方正楷体_GBK"/>
          <w:kern w:val="0"/>
          <w:sz w:val="32"/>
          <w:szCs w:val="32"/>
          <w:lang w:val="en-US" w:eastAsia="zh-CN"/>
        </w:rPr>
        <w:t>初审备案。</w:t>
      </w:r>
      <w:r>
        <w:rPr>
          <w:rFonts w:hint="eastAsia" w:ascii="方正仿宋_GBK" w:hAnsi="方正仿宋_GBK" w:eastAsia="方正仿宋_GBK" w:cs="方正仿宋_GBK"/>
          <w:kern w:val="0"/>
          <w:sz w:val="32"/>
          <w:szCs w:val="32"/>
          <w:lang w:val="en-US" w:eastAsia="zh-CN"/>
        </w:rPr>
        <w:t>每年</w:t>
      </w:r>
      <w:r>
        <w:rPr>
          <w:rFonts w:hint="eastAsia" w:ascii="方正仿宋_GBK" w:hAnsi="方正仿宋_GBK" w:eastAsia="方正仿宋_GBK" w:cs="方正仿宋_GBK"/>
          <w:kern w:val="0"/>
          <w:sz w:val="32"/>
          <w:szCs w:val="32"/>
          <w:highlight w:val="none"/>
          <w:lang w:val="en-US" w:eastAsia="zh-CN"/>
        </w:rPr>
        <w:t>7月底前</w:t>
      </w:r>
      <w:r>
        <w:rPr>
          <w:rFonts w:hint="eastAsia" w:ascii="方正仿宋_GBK" w:hAnsi="方正仿宋_GBK" w:eastAsia="方正仿宋_GBK" w:cs="方正仿宋_GBK"/>
          <w:kern w:val="0"/>
          <w:sz w:val="32"/>
          <w:szCs w:val="32"/>
          <w:lang w:val="en-US" w:eastAsia="zh-CN"/>
        </w:rPr>
        <w:t>，</w:t>
      </w:r>
      <w:r>
        <w:rPr>
          <w:rFonts w:hint="eastAsia" w:ascii="方正仿宋_GBK" w:hAnsi="方正仿宋_GBK" w:eastAsia="方正仿宋_GBK" w:cs="方正仿宋_GBK"/>
          <w:kern w:val="0"/>
          <w:sz w:val="32"/>
          <w:szCs w:val="32"/>
          <w:lang w:eastAsia="zh-CN"/>
        </w:rPr>
        <w:t>各</w:t>
      </w:r>
      <w:r>
        <w:rPr>
          <w:rFonts w:hint="eastAsia" w:ascii="方正仿宋_GBK" w:hAnsi="方正仿宋_GBK" w:eastAsia="方正仿宋_GBK" w:cs="方正仿宋_GBK"/>
          <w:kern w:val="0"/>
          <w:sz w:val="32"/>
          <w:szCs w:val="32"/>
          <w:lang w:val="en-US" w:eastAsia="zh-CN"/>
        </w:rPr>
        <w:t>级机关事务主管部门对本级创建单位的申报情况进行线上初审，督促填报错漏的创建单位修改完善信息，并将本地区年度创建初审情况汇总后，报上级机关事务主管部门。</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lang w:val="en-US" w:eastAsia="zh-CN"/>
        </w:rPr>
      </w:pPr>
      <w:r>
        <w:rPr>
          <w:rFonts w:hint="eastAsia" w:ascii="方正楷体_GBK" w:hAnsi="方正楷体_GBK" w:eastAsia="方正楷体_GBK" w:cs="方正楷体_GBK"/>
          <w:kern w:val="0"/>
          <w:sz w:val="32"/>
          <w:szCs w:val="32"/>
          <w:lang w:val="en-US" w:eastAsia="zh-CN"/>
        </w:rPr>
        <w:t>1、各级创建单位的初审工作由本级机关事务主管部门组织，</w:t>
      </w:r>
      <w:r>
        <w:rPr>
          <w:rFonts w:hint="eastAsia" w:ascii="方正楷体_GBK" w:hAnsi="方正楷体_GBK" w:eastAsia="方正楷体_GBK" w:cs="方正楷体_GBK"/>
          <w:b/>
          <w:bCs/>
          <w:kern w:val="0"/>
          <w:sz w:val="32"/>
          <w:szCs w:val="32"/>
          <w:lang w:val="en-US" w:eastAsia="zh-CN"/>
        </w:rPr>
        <w:t>二级单位的创建初审由其上级主管单位组织</w:t>
      </w:r>
      <w:r>
        <w:rPr>
          <w:rFonts w:hint="eastAsia" w:ascii="方正楷体_GBK" w:hAnsi="方正楷体_GBK" w:eastAsia="方正楷体_GBK" w:cs="方正楷体_GBK"/>
          <w:kern w:val="0"/>
          <w:sz w:val="32"/>
          <w:szCs w:val="32"/>
          <w:lang w:val="en-US" w:eastAsia="zh-CN"/>
        </w:rPr>
        <w:t>。</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lang w:val="en-US" w:eastAsia="zh-CN"/>
        </w:rPr>
      </w:pPr>
      <w:r>
        <w:rPr>
          <w:rFonts w:hint="eastAsia" w:ascii="方正楷体_GBK" w:hAnsi="方正楷体_GBK" w:eastAsia="方正楷体_GBK" w:cs="方正楷体_GBK"/>
          <w:kern w:val="0"/>
          <w:sz w:val="32"/>
          <w:szCs w:val="32"/>
          <w:lang w:val="en-US" w:eastAsia="zh-CN"/>
        </w:rPr>
        <w:t>2、初审过程中责任单位须对未按</w:t>
      </w:r>
      <w:r>
        <w:rPr>
          <w:rFonts w:hint="eastAsia" w:ascii="方正楷体_GBK" w:hAnsi="方正楷体_GBK" w:eastAsia="方正楷体_GBK" w:cs="方正楷体_GBK"/>
          <w:b/>
          <w:bCs/>
          <w:kern w:val="0"/>
          <w:sz w:val="32"/>
          <w:szCs w:val="32"/>
          <w:lang w:val="en-US" w:eastAsia="zh-CN"/>
        </w:rPr>
        <w:t>创建计划</w:t>
      </w:r>
      <w:r>
        <w:rPr>
          <w:rFonts w:hint="eastAsia" w:ascii="方正楷体_GBK" w:hAnsi="方正楷体_GBK" w:eastAsia="方正楷体_GBK" w:cs="方正楷体_GBK"/>
          <w:kern w:val="0"/>
          <w:sz w:val="32"/>
          <w:szCs w:val="32"/>
          <w:lang w:val="en-US" w:eastAsia="zh-CN"/>
        </w:rPr>
        <w:t>及时申报以及填报</w:t>
      </w:r>
      <w:r>
        <w:rPr>
          <w:rFonts w:hint="eastAsia" w:ascii="方正楷体_GBK" w:hAnsi="方正楷体_GBK" w:eastAsia="方正楷体_GBK" w:cs="方正楷体_GBK"/>
          <w:b/>
          <w:bCs/>
          <w:kern w:val="0"/>
          <w:sz w:val="32"/>
          <w:szCs w:val="32"/>
          <w:lang w:val="en-US" w:eastAsia="zh-CN"/>
        </w:rPr>
        <w:t>信息错漏</w:t>
      </w:r>
      <w:r>
        <w:rPr>
          <w:rFonts w:hint="eastAsia" w:ascii="方正楷体_GBK" w:hAnsi="方正楷体_GBK" w:eastAsia="方正楷体_GBK" w:cs="方正楷体_GBK"/>
          <w:kern w:val="0"/>
          <w:sz w:val="32"/>
          <w:szCs w:val="32"/>
          <w:lang w:val="en-US" w:eastAsia="zh-CN"/>
        </w:rPr>
        <w:t>的单位进行督促整改，结合信息系统对能耗统计数据进行比对，对</w:t>
      </w:r>
      <w:r>
        <w:rPr>
          <w:rFonts w:hint="eastAsia" w:ascii="方正楷体_GBK" w:hAnsi="方正楷体_GBK" w:eastAsia="方正楷体_GBK" w:cs="方正楷体_GBK"/>
          <w:b/>
          <w:bCs/>
          <w:kern w:val="0"/>
          <w:sz w:val="32"/>
          <w:szCs w:val="32"/>
          <w:lang w:val="en-US" w:eastAsia="zh-CN"/>
        </w:rPr>
        <w:t>目标管理</w:t>
      </w:r>
      <w:r>
        <w:rPr>
          <w:rFonts w:hint="eastAsia" w:ascii="方正楷体_GBK" w:hAnsi="方正楷体_GBK" w:eastAsia="方正楷体_GBK" w:cs="方正楷体_GBK"/>
          <w:kern w:val="0"/>
          <w:sz w:val="32"/>
          <w:szCs w:val="32"/>
          <w:lang w:val="en-US" w:eastAsia="zh-CN"/>
        </w:rPr>
        <w:t>完成情况进行审核，同时根据各年度</w:t>
      </w:r>
      <w:r>
        <w:rPr>
          <w:rFonts w:hint="eastAsia" w:ascii="方正楷体_GBK" w:hAnsi="方正楷体_GBK" w:eastAsia="方正楷体_GBK" w:cs="方正楷体_GBK"/>
          <w:b/>
          <w:bCs/>
          <w:kern w:val="0"/>
          <w:sz w:val="32"/>
          <w:szCs w:val="32"/>
          <w:lang w:val="en-US" w:eastAsia="zh-CN"/>
        </w:rPr>
        <w:t>示范创建</w:t>
      </w:r>
      <w:r>
        <w:rPr>
          <w:rFonts w:hint="eastAsia" w:ascii="方正楷体_GBK" w:hAnsi="方正楷体_GBK" w:eastAsia="方正楷体_GBK" w:cs="方正楷体_GBK"/>
          <w:kern w:val="0"/>
          <w:sz w:val="32"/>
          <w:szCs w:val="32"/>
          <w:lang w:val="en-US" w:eastAsia="zh-CN"/>
        </w:rPr>
        <w:t>结果</w:t>
      </w:r>
      <w:r>
        <w:rPr>
          <w:rFonts w:hint="eastAsia" w:ascii="方正楷体_GBK" w:hAnsi="方正楷体_GBK" w:eastAsia="方正楷体_GBK" w:cs="方正楷体_GBK"/>
          <w:color w:val="auto"/>
          <w:kern w:val="0"/>
          <w:sz w:val="32"/>
          <w:szCs w:val="32"/>
          <w:lang w:val="en-US" w:eastAsia="zh-CN"/>
        </w:rPr>
        <w:t>公布的</w:t>
      </w:r>
      <w:r>
        <w:rPr>
          <w:rFonts w:hint="eastAsia" w:ascii="方正楷体_GBK" w:hAnsi="方正楷体_GBK" w:eastAsia="方正楷体_GBK" w:cs="方正楷体_GBK"/>
          <w:kern w:val="0"/>
          <w:sz w:val="32"/>
          <w:szCs w:val="32"/>
          <w:lang w:val="en-US" w:eastAsia="zh-CN"/>
        </w:rPr>
        <w:t>文件或信息系统已录入的信息，对各创建单位填报的示范创建情况进行审核。根据实际填写初审意见、责任单位名称和初审完成时间。</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lang w:val="en-US" w:eastAsia="zh-CN"/>
        </w:rPr>
      </w:pPr>
      <w:r>
        <w:rPr>
          <w:rFonts w:hint="eastAsia" w:ascii="方正楷体_GBK" w:hAnsi="方正楷体_GBK" w:eastAsia="方正楷体_GBK" w:cs="方正楷体_GBK"/>
          <w:kern w:val="0"/>
          <w:sz w:val="32"/>
          <w:szCs w:val="32"/>
          <w:lang w:val="en-US" w:eastAsia="zh-CN"/>
        </w:rPr>
        <w:t>3、初审完成后，各级机关事务主管部门汇总本地区年度创建初审情况，重点对未按计划申报或初审未通过情况进行说明，</w:t>
      </w:r>
      <w:r>
        <w:rPr>
          <w:rFonts w:hint="eastAsia" w:ascii="方正楷体_GBK" w:hAnsi="方正楷体_GBK" w:eastAsia="方正楷体_GBK" w:cs="方正楷体_GBK"/>
          <w:color w:val="auto"/>
          <w:kern w:val="0"/>
          <w:sz w:val="32"/>
          <w:szCs w:val="32"/>
          <w:lang w:val="en-US" w:eastAsia="zh-CN"/>
        </w:rPr>
        <w:t>并按集中和独立办公两类对通过初审的单位进行梳理，以书面</w:t>
      </w:r>
      <w:r>
        <w:rPr>
          <w:rFonts w:hint="eastAsia" w:ascii="方正楷体_GBK" w:hAnsi="方正楷体_GBK" w:eastAsia="方正楷体_GBK" w:cs="方正楷体_GBK"/>
          <w:kern w:val="0"/>
          <w:sz w:val="32"/>
          <w:szCs w:val="32"/>
          <w:lang w:val="en-US" w:eastAsia="zh-CN"/>
        </w:rPr>
        <w:t>形式报上级机关事务主管部门备案。</w:t>
      </w:r>
    </w:p>
    <w:p>
      <w:pPr>
        <w:keepNext w:val="0"/>
        <w:keepLines w:val="0"/>
        <w:pageBreakBefore w:val="0"/>
        <w:widowControl w:val="0"/>
        <w:numPr>
          <w:ilvl w:val="0"/>
          <w:numId w:val="1"/>
        </w:numPr>
        <w:kinsoku/>
        <w:wordWrap/>
        <w:overflowPunct/>
        <w:topLinePunct w:val="0"/>
        <w:autoSpaceDE/>
        <w:autoSpaceDN w:val="0"/>
        <w:bidi w:val="0"/>
        <w:adjustRightInd/>
        <w:snapToGrid/>
        <w:spacing w:beforeLines="0" w:afterLines="0" w:line="590" w:lineRule="exact"/>
        <w:ind w:left="0" w:leftChars="0" w:right="0" w:rightChars="0" w:firstLine="641" w:firstLineChars="0"/>
        <w:jc w:val="both"/>
        <w:textAlignment w:val="auto"/>
        <w:outlineLvl w:val="9"/>
        <w:rPr>
          <w:rFonts w:hint="eastAsia" w:ascii="方正仿宋_GBK" w:hAnsi="方正仿宋_GBK" w:eastAsia="方正仿宋_GBK" w:cs="方正仿宋_GBK"/>
          <w:kern w:val="0"/>
          <w:sz w:val="32"/>
          <w:szCs w:val="32"/>
          <w:highlight w:val="none"/>
          <w:lang w:val="en-US" w:eastAsia="zh-CN"/>
        </w:rPr>
      </w:pPr>
      <w:r>
        <w:rPr>
          <w:rFonts w:hint="eastAsia" w:ascii="方正楷体_GBK" w:hAnsi="方正楷体_GBK" w:eastAsia="方正楷体_GBK" w:cs="方正楷体_GBK"/>
          <w:kern w:val="0"/>
          <w:sz w:val="32"/>
          <w:szCs w:val="32"/>
          <w:lang w:val="en-US" w:eastAsia="zh-CN"/>
        </w:rPr>
        <w:t>创建实施。</w:t>
      </w:r>
      <w:r>
        <w:rPr>
          <w:rFonts w:hint="eastAsia" w:ascii="方正仿宋_GBK" w:hAnsi="方正仿宋_GBK" w:eastAsia="方正仿宋_GBK" w:cs="方正仿宋_GBK"/>
          <w:kern w:val="0"/>
          <w:sz w:val="32"/>
          <w:szCs w:val="32"/>
          <w:highlight w:val="none"/>
          <w:lang w:val="en-US" w:eastAsia="zh-CN"/>
        </w:rPr>
        <w:t>通过初审备案的创建单位对照</w:t>
      </w:r>
      <w:r>
        <w:rPr>
          <w:rFonts w:hint="eastAsia" w:ascii="方正仿宋_GBK" w:hAnsi="方正仿宋_GBK" w:eastAsia="方正仿宋_GBK" w:cs="方正仿宋_GBK"/>
          <w:kern w:val="0"/>
          <w:sz w:val="32"/>
          <w:szCs w:val="32"/>
          <w:highlight w:val="none"/>
        </w:rPr>
        <w:t>创建内容</w:t>
      </w:r>
      <w:r>
        <w:rPr>
          <w:rFonts w:hint="eastAsia" w:ascii="方正仿宋_GBK" w:hAnsi="方正仿宋_GBK" w:eastAsia="方正仿宋_GBK" w:cs="方正仿宋_GBK"/>
          <w:kern w:val="0"/>
          <w:sz w:val="32"/>
          <w:szCs w:val="32"/>
          <w:highlight w:val="none"/>
          <w:lang w:val="en-US" w:eastAsia="zh-CN"/>
        </w:rPr>
        <w:t>和评分标准</w:t>
      </w:r>
      <w:r>
        <w:rPr>
          <w:rFonts w:hint="eastAsia" w:ascii="方正仿宋_GBK" w:hAnsi="方正仿宋_GBK" w:eastAsia="方正仿宋_GBK" w:cs="方正仿宋_GBK"/>
          <w:kern w:val="0"/>
          <w:sz w:val="32"/>
          <w:szCs w:val="32"/>
          <w:highlight w:val="none"/>
          <w:lang w:eastAsia="zh-CN"/>
        </w:rPr>
        <w:t>，逐项</w:t>
      </w:r>
      <w:r>
        <w:rPr>
          <w:rFonts w:hint="eastAsia" w:ascii="方正仿宋_GBK" w:hAnsi="方正仿宋_GBK" w:eastAsia="方正仿宋_GBK" w:cs="方正仿宋_GBK"/>
          <w:kern w:val="0"/>
          <w:sz w:val="32"/>
          <w:szCs w:val="32"/>
          <w:highlight w:val="none"/>
          <w:lang w:val="en-US" w:eastAsia="zh-CN"/>
        </w:rPr>
        <w:t>检查分析，查找短板弱项，制定提升措施并认真抓好整改落实。</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lang w:val="en-US" w:eastAsia="zh-CN"/>
        </w:rPr>
      </w:pPr>
      <w:r>
        <w:rPr>
          <w:rFonts w:hint="eastAsia" w:ascii="方正楷体_GBK" w:hAnsi="方正楷体_GBK" w:eastAsia="方正楷体_GBK" w:cs="方正楷体_GBK"/>
          <w:kern w:val="0"/>
          <w:sz w:val="32"/>
          <w:szCs w:val="32"/>
          <w:lang w:val="en-US" w:eastAsia="zh-CN"/>
        </w:rPr>
        <w:t>1、通过初审备案的创建单位具体抓好自身创建工作，各级机关事务主管部门抓好创建工作跟踪问效和具体事项推动协调。</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lang w:val="en-US" w:eastAsia="zh-CN"/>
        </w:rPr>
      </w:pPr>
      <w:r>
        <w:rPr>
          <w:rFonts w:hint="eastAsia" w:ascii="方正楷体_GBK" w:hAnsi="方正楷体_GBK" w:eastAsia="方正楷体_GBK" w:cs="方正楷体_GBK"/>
          <w:kern w:val="0"/>
          <w:sz w:val="32"/>
          <w:szCs w:val="32"/>
          <w:lang w:val="en-US" w:eastAsia="zh-CN"/>
        </w:rPr>
        <w:t>2、创建过程中要根据评分表中项目内容逐项制定措施并抓好整改，确保实效。</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仿宋_GBK" w:hAnsi="方正仿宋_GBK" w:eastAsia="方正仿宋_GBK" w:cs="方正仿宋_GBK"/>
          <w:kern w:val="0"/>
          <w:sz w:val="32"/>
          <w:szCs w:val="32"/>
          <w:highlight w:val="none"/>
          <w:lang w:val="en-US" w:eastAsia="zh-CN"/>
        </w:rPr>
      </w:pPr>
      <w:r>
        <w:rPr>
          <w:rFonts w:hint="eastAsia" w:ascii="方正楷体_GBK" w:hAnsi="方正楷体_GBK" w:eastAsia="方正楷体_GBK" w:cs="方正楷体_GBK"/>
          <w:kern w:val="0"/>
          <w:sz w:val="32"/>
          <w:szCs w:val="32"/>
          <w:lang w:val="en-US" w:eastAsia="zh-CN"/>
        </w:rPr>
        <w:t>3、</w:t>
      </w:r>
      <w:r>
        <w:rPr>
          <w:rFonts w:hint="eastAsia" w:ascii="方正楷体_GBK" w:hAnsi="方正楷体_GBK" w:eastAsia="方正楷体_GBK" w:cs="方正楷体_GBK"/>
          <w:i w:val="0"/>
          <w:caps w:val="0"/>
          <w:color w:val="131313"/>
          <w:spacing w:val="0"/>
          <w:sz w:val="32"/>
          <w:szCs w:val="32"/>
        </w:rPr>
        <w:t>已建成</w:t>
      </w:r>
      <w:r>
        <w:rPr>
          <w:rFonts w:hint="eastAsia" w:ascii="方正楷体_GBK" w:hAnsi="方正楷体_GBK" w:eastAsia="方正楷体_GBK" w:cs="方正楷体_GBK"/>
          <w:i w:val="0"/>
          <w:caps w:val="0"/>
          <w:color w:val="131313"/>
          <w:spacing w:val="0"/>
          <w:sz w:val="32"/>
          <w:szCs w:val="32"/>
          <w:lang w:val="en-US" w:eastAsia="zh-CN"/>
        </w:rPr>
        <w:t>国家</w:t>
      </w:r>
      <w:r>
        <w:rPr>
          <w:rFonts w:hint="eastAsia" w:ascii="方正楷体_GBK" w:hAnsi="方正楷体_GBK" w:eastAsia="方正楷体_GBK" w:cs="方正楷体_GBK"/>
          <w:i w:val="0"/>
          <w:caps w:val="0"/>
          <w:color w:val="131313"/>
          <w:spacing w:val="0"/>
          <w:sz w:val="32"/>
          <w:szCs w:val="32"/>
        </w:rPr>
        <w:t>“节约型公共机构示范单位”的部门和单位，</w:t>
      </w:r>
      <w:r>
        <w:rPr>
          <w:rFonts w:hint="eastAsia" w:ascii="方正楷体_GBK" w:hAnsi="方正楷体_GBK" w:eastAsia="方正楷体_GBK" w:cs="方正楷体_GBK"/>
          <w:i w:val="0"/>
          <w:caps w:val="0"/>
          <w:color w:val="131313"/>
          <w:spacing w:val="0"/>
          <w:sz w:val="32"/>
          <w:szCs w:val="32"/>
          <w:lang w:val="en-US" w:eastAsia="zh-CN"/>
        </w:rPr>
        <w:t>对照创建标准</w:t>
      </w:r>
      <w:r>
        <w:rPr>
          <w:rFonts w:hint="eastAsia" w:ascii="方正楷体_GBK" w:hAnsi="方正楷体_GBK" w:eastAsia="方正楷体_GBK" w:cs="方正楷体_GBK"/>
          <w:i w:val="0"/>
          <w:caps w:val="0"/>
          <w:color w:val="131313"/>
          <w:spacing w:val="0"/>
          <w:sz w:val="32"/>
          <w:szCs w:val="32"/>
        </w:rPr>
        <w:t>找差距补短板，做好完善提升工作。</w:t>
      </w:r>
    </w:p>
    <w:p>
      <w:pPr>
        <w:keepNext w:val="0"/>
        <w:keepLines w:val="0"/>
        <w:pageBreakBefore w:val="0"/>
        <w:widowControl w:val="0"/>
        <w:numPr>
          <w:ilvl w:val="0"/>
          <w:numId w:val="1"/>
        </w:numPr>
        <w:kinsoku/>
        <w:wordWrap/>
        <w:overflowPunct/>
        <w:topLinePunct w:val="0"/>
        <w:autoSpaceDE/>
        <w:autoSpaceDN w:val="0"/>
        <w:bidi w:val="0"/>
        <w:adjustRightInd/>
        <w:snapToGrid/>
        <w:spacing w:beforeLines="0" w:afterLines="0" w:line="590" w:lineRule="exact"/>
        <w:ind w:left="0" w:leftChars="0" w:right="0" w:rightChars="0" w:firstLine="641" w:firstLineChars="0"/>
        <w:jc w:val="both"/>
        <w:textAlignment w:val="auto"/>
        <w:outlineLvl w:val="9"/>
        <w:rPr>
          <w:rFonts w:hint="eastAsia" w:ascii="方正仿宋_GBK" w:hAnsi="方正仿宋_GBK" w:eastAsia="方正仿宋_GBK" w:cs="方正仿宋_GBK"/>
          <w:kern w:val="0"/>
          <w:sz w:val="32"/>
          <w:szCs w:val="32"/>
          <w:lang w:val="en-US" w:eastAsia="zh-CN"/>
        </w:rPr>
      </w:pPr>
      <w:r>
        <w:rPr>
          <w:rFonts w:hint="eastAsia" w:ascii="方正楷体_GBK" w:hAnsi="方正楷体_GBK" w:eastAsia="方正楷体_GBK" w:cs="方正楷体_GBK"/>
          <w:kern w:val="0"/>
          <w:sz w:val="32"/>
          <w:szCs w:val="32"/>
          <w:highlight w:val="none"/>
          <w:lang w:val="en-US" w:eastAsia="zh-CN"/>
        </w:rPr>
        <w:t>自评上报。</w:t>
      </w:r>
      <w:r>
        <w:rPr>
          <w:rFonts w:hint="eastAsia" w:ascii="方正仿宋_GBK" w:hAnsi="方正仿宋_GBK" w:eastAsia="方正仿宋_GBK" w:cs="方正仿宋_GBK"/>
          <w:kern w:val="0"/>
          <w:sz w:val="32"/>
          <w:szCs w:val="32"/>
          <w:highlight w:val="none"/>
          <w:lang w:val="en-US" w:eastAsia="zh-CN"/>
        </w:rPr>
        <w:t>每年10月底前，各创建单位根据《江苏省节约型机关创建申报和评分表》开展自评，得分85分及以上的，在线填报具体得分，并</w:t>
      </w:r>
      <w:r>
        <w:rPr>
          <w:rFonts w:hint="eastAsia" w:ascii="方正仿宋_GBK" w:hAnsi="方正仿宋_GBK" w:eastAsia="方正仿宋_GBK" w:cs="方正仿宋_GBK"/>
          <w:kern w:val="0"/>
          <w:sz w:val="32"/>
          <w:szCs w:val="32"/>
          <w:lang w:val="en-US" w:eastAsia="zh-CN"/>
        </w:rPr>
        <w:t>根据要求逐项提交电子佐证材料。</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highlight w:val="none"/>
          <w:lang w:val="en-US" w:eastAsia="zh-CN"/>
        </w:rPr>
      </w:pPr>
      <w:r>
        <w:rPr>
          <w:rFonts w:hint="eastAsia" w:ascii="方正仿宋_GBK" w:hAnsi="方正仿宋_GBK" w:eastAsia="方正仿宋_GBK" w:cs="方正仿宋_GBK"/>
          <w:kern w:val="0"/>
          <w:sz w:val="32"/>
          <w:szCs w:val="32"/>
          <w:lang w:val="en-US" w:eastAsia="zh-CN"/>
        </w:rPr>
        <w:t>1、</w:t>
      </w:r>
      <w:r>
        <w:rPr>
          <w:rFonts w:hint="eastAsia" w:ascii="方正楷体_GBK" w:hAnsi="方正楷体_GBK" w:eastAsia="方正楷体_GBK" w:cs="方正楷体_GBK"/>
          <w:kern w:val="0"/>
          <w:sz w:val="32"/>
          <w:szCs w:val="32"/>
          <w:highlight w:val="none"/>
          <w:lang w:val="en-US" w:eastAsia="zh-CN"/>
        </w:rPr>
        <w:t>各创建单位对照评分表中评价要素、评价方法和评分规则，结合具体解读，逐项逐条开展自评，填写自评得分，提交相对应的电子佐证材料（同一评价要素的佐证材料统一编排于单个wps或word电子文档中作为附件上传）。</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b w:val="0"/>
          <w:bCs w:val="0"/>
          <w:kern w:val="0"/>
          <w:sz w:val="32"/>
          <w:szCs w:val="32"/>
          <w:highlight w:val="none"/>
          <w:lang w:val="en-US" w:eastAsia="zh-CN"/>
        </w:rPr>
      </w:pPr>
      <w:r>
        <w:rPr>
          <w:rFonts w:hint="eastAsia" w:ascii="方正楷体_GBK" w:hAnsi="方正楷体_GBK" w:eastAsia="方正楷体_GBK" w:cs="方正楷体_GBK"/>
          <w:b w:val="0"/>
          <w:bCs w:val="0"/>
          <w:kern w:val="0"/>
          <w:sz w:val="32"/>
          <w:szCs w:val="32"/>
          <w:highlight w:val="none"/>
          <w:lang w:val="en-US" w:eastAsia="zh-CN"/>
        </w:rPr>
        <w:t>2、</w:t>
      </w:r>
      <w:r>
        <w:rPr>
          <w:rFonts w:hint="eastAsia" w:ascii="方正楷体_GBK" w:hAnsi="方正楷体_GBK" w:eastAsia="方正楷体_GBK" w:cs="方正楷体_GBK"/>
          <w:b/>
          <w:bCs/>
          <w:kern w:val="0"/>
          <w:sz w:val="32"/>
          <w:szCs w:val="32"/>
          <w:highlight w:val="none"/>
          <w:lang w:val="en-US" w:eastAsia="zh-CN"/>
        </w:rPr>
        <w:t>集中办公区单位无法独立开展自评的项目，</w:t>
      </w:r>
      <w:r>
        <w:rPr>
          <w:rFonts w:hint="eastAsia" w:ascii="方正楷体_GBK" w:hAnsi="方正楷体_GBK" w:eastAsia="方正楷体_GBK" w:cs="方正楷体_GBK"/>
          <w:kern w:val="0"/>
          <w:sz w:val="32"/>
          <w:szCs w:val="32"/>
          <w:highlight w:val="none"/>
          <w:lang w:val="en-US" w:eastAsia="zh-CN"/>
        </w:rPr>
        <w:t>由牵头单位结合总体创建情况和评分标准确定自评得分后提供给其他创建单位</w:t>
      </w:r>
      <w:r>
        <w:rPr>
          <w:rFonts w:hint="eastAsia" w:ascii="方正楷体_GBK" w:hAnsi="方正楷体_GBK" w:eastAsia="方正楷体_GBK" w:cs="方正楷体_GBK"/>
          <w:b w:val="0"/>
          <w:bCs w:val="0"/>
          <w:kern w:val="0"/>
          <w:sz w:val="32"/>
          <w:szCs w:val="32"/>
          <w:highlight w:val="none"/>
          <w:lang w:val="en-US" w:eastAsia="zh-CN"/>
        </w:rPr>
        <w:t>自行填写，电子佐证材料由牵头单位统一整理后在本单位自评过程中上传。</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highlight w:val="none"/>
          <w:lang w:val="en-US" w:eastAsia="zh-CN"/>
        </w:rPr>
      </w:pPr>
      <w:r>
        <w:rPr>
          <w:rFonts w:hint="eastAsia" w:ascii="方正楷体_GBK" w:hAnsi="方正楷体_GBK" w:eastAsia="方正楷体_GBK" w:cs="方正楷体_GBK"/>
          <w:b w:val="0"/>
          <w:bCs w:val="0"/>
          <w:kern w:val="0"/>
          <w:sz w:val="32"/>
          <w:szCs w:val="32"/>
          <w:highlight w:val="none"/>
          <w:lang w:val="en-US" w:eastAsia="zh-CN"/>
        </w:rPr>
        <w:t>3、</w:t>
      </w:r>
      <w:r>
        <w:rPr>
          <w:rFonts w:hint="eastAsia" w:ascii="方正楷体_GBK" w:hAnsi="方正楷体_GBK" w:eastAsia="方正楷体_GBK" w:cs="方正楷体_GBK"/>
          <w:kern w:val="0"/>
          <w:sz w:val="32"/>
          <w:szCs w:val="32"/>
          <w:highlight w:val="none"/>
          <w:lang w:val="en-US" w:eastAsia="zh-CN"/>
        </w:rPr>
        <w:t>电子文档中的图片在确保清晰度前提下控制好大小以便上传下载。</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仿宋_GBK" w:hAnsi="方正仿宋_GBK" w:eastAsia="方正仿宋_GBK" w:cs="方正仿宋_GBK"/>
          <w:kern w:val="0"/>
          <w:sz w:val="32"/>
          <w:szCs w:val="32"/>
          <w:lang w:val="en-US" w:eastAsia="zh-CN"/>
        </w:rPr>
      </w:pPr>
      <w:r>
        <w:rPr>
          <w:rFonts w:hint="eastAsia" w:ascii="方正楷体_GBK" w:hAnsi="方正楷体_GBK" w:eastAsia="方正楷体_GBK" w:cs="方正楷体_GBK"/>
          <w:kern w:val="0"/>
          <w:sz w:val="32"/>
          <w:szCs w:val="32"/>
          <w:highlight w:val="none"/>
          <w:lang w:val="en-US" w:eastAsia="zh-CN"/>
        </w:rPr>
        <w:t>4、</w:t>
      </w:r>
      <w:r>
        <w:rPr>
          <w:rFonts w:hint="eastAsia" w:ascii="方正楷体_GBK" w:hAnsi="方正楷体_GBK" w:eastAsia="方正楷体_GBK" w:cs="方正楷体_GBK"/>
          <w:i w:val="0"/>
          <w:caps w:val="0"/>
          <w:color w:val="131313"/>
          <w:spacing w:val="0"/>
          <w:sz w:val="32"/>
          <w:szCs w:val="32"/>
        </w:rPr>
        <w:t>已建成</w:t>
      </w:r>
      <w:r>
        <w:rPr>
          <w:rFonts w:hint="eastAsia" w:ascii="方正楷体_GBK" w:hAnsi="方正楷体_GBK" w:eastAsia="方正楷体_GBK" w:cs="方正楷体_GBK"/>
          <w:i w:val="0"/>
          <w:caps w:val="0"/>
          <w:color w:val="131313"/>
          <w:spacing w:val="0"/>
          <w:sz w:val="32"/>
          <w:szCs w:val="32"/>
          <w:lang w:val="en-US" w:eastAsia="zh-CN"/>
        </w:rPr>
        <w:t>国家</w:t>
      </w:r>
      <w:r>
        <w:rPr>
          <w:rFonts w:hint="eastAsia" w:ascii="方正楷体_GBK" w:hAnsi="方正楷体_GBK" w:eastAsia="方正楷体_GBK" w:cs="方正楷体_GBK"/>
          <w:i w:val="0"/>
          <w:caps w:val="0"/>
          <w:color w:val="131313"/>
          <w:spacing w:val="0"/>
          <w:sz w:val="32"/>
          <w:szCs w:val="32"/>
        </w:rPr>
        <w:t>“节约型公共机构示范单位”的部门和单位，</w:t>
      </w:r>
      <w:r>
        <w:rPr>
          <w:rFonts w:hint="eastAsia" w:ascii="方正楷体_GBK" w:hAnsi="方正楷体_GBK" w:eastAsia="方正楷体_GBK" w:cs="方正楷体_GBK"/>
          <w:i w:val="0"/>
          <w:caps w:val="0"/>
          <w:color w:val="131313"/>
          <w:spacing w:val="0"/>
          <w:sz w:val="32"/>
          <w:szCs w:val="32"/>
          <w:lang w:val="en-US" w:eastAsia="zh-CN"/>
        </w:rPr>
        <w:t>结合评分标准和</w:t>
      </w:r>
      <w:r>
        <w:rPr>
          <w:rFonts w:hint="eastAsia" w:ascii="方正楷体_GBK" w:hAnsi="方正楷体_GBK" w:eastAsia="方正楷体_GBK" w:cs="方正楷体_GBK"/>
          <w:i w:val="0"/>
          <w:caps w:val="0"/>
          <w:color w:val="131313"/>
          <w:spacing w:val="0"/>
          <w:sz w:val="32"/>
          <w:szCs w:val="32"/>
        </w:rPr>
        <w:t>完善提升</w:t>
      </w:r>
      <w:r>
        <w:rPr>
          <w:rFonts w:hint="eastAsia" w:ascii="方正楷体_GBK" w:hAnsi="方正楷体_GBK" w:eastAsia="方正楷体_GBK" w:cs="方正楷体_GBK"/>
          <w:i w:val="0"/>
          <w:caps w:val="0"/>
          <w:color w:val="131313"/>
          <w:spacing w:val="0"/>
          <w:sz w:val="32"/>
          <w:szCs w:val="32"/>
          <w:lang w:val="en-US" w:eastAsia="zh-CN"/>
        </w:rPr>
        <w:t>情况完成</w:t>
      </w:r>
      <w:r>
        <w:rPr>
          <w:rFonts w:hint="eastAsia" w:ascii="方正楷体_GBK" w:hAnsi="方正楷体_GBK" w:eastAsia="方正楷体_GBK" w:cs="方正楷体_GBK"/>
          <w:i w:val="0"/>
          <w:caps w:val="0"/>
          <w:color w:val="131313"/>
          <w:spacing w:val="0"/>
          <w:sz w:val="32"/>
          <w:szCs w:val="32"/>
        </w:rPr>
        <w:t>自评</w:t>
      </w:r>
      <w:r>
        <w:rPr>
          <w:rFonts w:hint="eastAsia" w:ascii="方正楷体_GBK" w:hAnsi="方正楷体_GBK" w:eastAsia="方正楷体_GBK" w:cs="方正楷体_GBK"/>
          <w:i w:val="0"/>
          <w:caps w:val="0"/>
          <w:color w:val="131313"/>
          <w:spacing w:val="0"/>
          <w:sz w:val="32"/>
          <w:szCs w:val="32"/>
          <w:lang w:val="en-US" w:eastAsia="zh-CN"/>
        </w:rPr>
        <w:t>后即视为建成节约型机关</w:t>
      </w:r>
      <w:r>
        <w:rPr>
          <w:rFonts w:hint="eastAsia" w:ascii="方正楷体_GBK" w:hAnsi="方正楷体_GBK" w:eastAsia="方正楷体_GBK" w:cs="方正楷体_GBK"/>
          <w:i w:val="0"/>
          <w:caps w:val="0"/>
          <w:color w:val="131313"/>
          <w:spacing w:val="0"/>
          <w:sz w:val="32"/>
          <w:szCs w:val="32"/>
        </w:rPr>
        <w:t>。</w:t>
      </w:r>
    </w:p>
    <w:p>
      <w:pPr>
        <w:keepNext w:val="0"/>
        <w:keepLines w:val="0"/>
        <w:pageBreakBefore w:val="0"/>
        <w:widowControl w:val="0"/>
        <w:numPr>
          <w:ilvl w:val="0"/>
          <w:numId w:val="1"/>
        </w:numPr>
        <w:kinsoku/>
        <w:wordWrap/>
        <w:overflowPunct/>
        <w:topLinePunct w:val="0"/>
        <w:autoSpaceDE/>
        <w:autoSpaceDN w:val="0"/>
        <w:bidi w:val="0"/>
        <w:adjustRightInd/>
        <w:snapToGrid/>
        <w:spacing w:beforeLines="0" w:afterLines="0" w:line="590" w:lineRule="exact"/>
        <w:ind w:left="0" w:leftChars="0" w:right="0" w:rightChars="0" w:firstLine="641" w:firstLineChars="0"/>
        <w:jc w:val="both"/>
        <w:textAlignment w:val="auto"/>
        <w:outlineLvl w:val="9"/>
        <w:rPr>
          <w:rFonts w:hint="eastAsia" w:ascii="方正仿宋_GBK" w:hAnsi="方正仿宋_GBK" w:eastAsia="方正仿宋_GBK" w:cs="方正仿宋_GBK"/>
          <w:kern w:val="0"/>
          <w:sz w:val="32"/>
          <w:szCs w:val="32"/>
          <w:lang w:val="en-US" w:eastAsia="zh-CN"/>
        </w:rPr>
      </w:pPr>
      <w:r>
        <w:rPr>
          <w:rFonts w:hint="eastAsia" w:ascii="方正楷体_GBK" w:hAnsi="方正楷体_GBK" w:eastAsia="方正楷体_GBK" w:cs="方正楷体_GBK"/>
          <w:kern w:val="0"/>
          <w:sz w:val="32"/>
          <w:szCs w:val="32"/>
          <w:lang w:val="en-US" w:eastAsia="zh-CN"/>
        </w:rPr>
        <w:t>评价核查。</w:t>
      </w:r>
      <w:r>
        <w:rPr>
          <w:rFonts w:hint="eastAsia" w:ascii="方正仿宋_GBK" w:hAnsi="方正仿宋_GBK" w:eastAsia="方正仿宋_GBK" w:cs="方正仿宋_GBK"/>
          <w:kern w:val="0"/>
          <w:sz w:val="32"/>
          <w:szCs w:val="32"/>
          <w:lang w:val="en-US" w:eastAsia="zh-CN"/>
        </w:rPr>
        <w:t>每年11月底前，各级机关事务主管部门会同相关部门完成对本地区创建单位自评情况的核查工作。各设区市机关事务管理局对</w:t>
      </w:r>
      <w:r>
        <w:rPr>
          <w:rFonts w:hint="eastAsia" w:ascii="方正仿宋_GBK" w:hAnsi="方正仿宋_GBK" w:eastAsia="方正仿宋_GBK" w:cs="方正仿宋_GBK"/>
          <w:kern w:val="0"/>
          <w:sz w:val="32"/>
          <w:szCs w:val="32"/>
          <w:highlight w:val="none"/>
          <w:lang w:val="en-US" w:eastAsia="zh-CN"/>
        </w:rPr>
        <w:t>本地区年度创建工作情况汇总后，上</w:t>
      </w:r>
      <w:r>
        <w:rPr>
          <w:rFonts w:hint="eastAsia" w:ascii="方正仿宋_GBK" w:hAnsi="方正仿宋_GBK" w:eastAsia="方正仿宋_GBK" w:cs="方正仿宋_GBK"/>
          <w:kern w:val="0"/>
          <w:sz w:val="32"/>
          <w:szCs w:val="32"/>
          <w:lang w:val="en-US" w:eastAsia="zh-CN"/>
        </w:rPr>
        <w:t>报省机关事务管理局；12月底前，省机关事务管理局会同相关部门组织对各设区市创建行动进行抽查。</w:t>
      </w:r>
    </w:p>
    <w:p>
      <w:pPr>
        <w:keepNext w:val="0"/>
        <w:keepLines w:val="0"/>
        <w:pageBreakBefore w:val="0"/>
        <w:widowControl w:val="0"/>
        <w:numPr>
          <w:ilvl w:val="0"/>
          <w:numId w:val="2"/>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lang w:val="en-US" w:eastAsia="zh-CN"/>
        </w:rPr>
      </w:pPr>
      <w:r>
        <w:rPr>
          <w:rFonts w:hint="eastAsia" w:ascii="方正楷体_GBK" w:hAnsi="方正楷体_GBK" w:eastAsia="方正楷体_GBK" w:cs="方正楷体_GBK"/>
          <w:kern w:val="0"/>
          <w:sz w:val="32"/>
          <w:szCs w:val="32"/>
          <w:lang w:val="en-US" w:eastAsia="zh-CN"/>
        </w:rPr>
        <w:t>各级创建单位的评价核查工作由本级机关事务主管部门组织。核查过程中，责任单位须对照评分表、自评得分和相关佐证材料逐项逐条进行核对查验，对佐证材料不准确、不全面的单位督促限期修</w:t>
      </w:r>
      <w:r>
        <w:rPr>
          <w:rFonts w:hint="eastAsia" w:ascii="方正楷体_GBK" w:hAnsi="方正楷体_GBK" w:eastAsia="方正楷体_GBK" w:cs="方正楷体_GBK"/>
          <w:kern w:val="0"/>
          <w:sz w:val="32"/>
          <w:szCs w:val="32"/>
          <w:u w:val="none"/>
          <w:lang w:val="en-US" w:eastAsia="zh-CN"/>
        </w:rPr>
        <w:t>订</w:t>
      </w:r>
      <w:r>
        <w:rPr>
          <w:rFonts w:hint="eastAsia" w:ascii="方正楷体_GBK" w:hAnsi="方正楷体_GBK" w:eastAsia="方正楷体_GBK" w:cs="方正楷体_GBK"/>
          <w:kern w:val="0"/>
          <w:sz w:val="32"/>
          <w:szCs w:val="32"/>
          <w:lang w:val="en-US" w:eastAsia="zh-CN"/>
        </w:rPr>
        <w:t>补充，补充后仍有问题的，按实际情况填写核查后得分，对佐证材料能够支撑其自评得分的单位，按自评得分填写核查得分。</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3"/>
        <w:jc w:val="both"/>
        <w:textAlignment w:val="auto"/>
        <w:outlineLvl w:val="9"/>
        <w:rPr>
          <w:rFonts w:hint="eastAsia" w:ascii="方正楷体_GBK" w:hAnsi="方正楷体_GBK" w:eastAsia="方正楷体_GBK" w:cs="方正楷体_GBK"/>
          <w:b w:val="0"/>
          <w:bCs w:val="0"/>
          <w:kern w:val="0"/>
          <w:sz w:val="32"/>
          <w:szCs w:val="32"/>
          <w:highlight w:val="none"/>
          <w:lang w:val="en-US" w:eastAsia="zh-CN"/>
        </w:rPr>
      </w:pPr>
      <w:r>
        <w:rPr>
          <w:rFonts w:hint="eastAsia" w:ascii="方正楷体_GBK" w:hAnsi="方正楷体_GBK" w:eastAsia="方正楷体_GBK" w:cs="方正楷体_GBK"/>
          <w:b w:val="0"/>
          <w:bCs w:val="0"/>
          <w:kern w:val="0"/>
          <w:sz w:val="32"/>
          <w:szCs w:val="32"/>
          <w:highlight w:val="none"/>
          <w:lang w:val="en-US" w:eastAsia="zh-CN"/>
        </w:rPr>
        <w:t>2、</w:t>
      </w:r>
      <w:r>
        <w:rPr>
          <w:rFonts w:hint="eastAsia" w:ascii="方正楷体_GBK" w:hAnsi="方正楷体_GBK" w:eastAsia="方正楷体_GBK" w:cs="方正楷体_GBK"/>
          <w:b/>
          <w:bCs/>
          <w:kern w:val="0"/>
          <w:sz w:val="32"/>
          <w:szCs w:val="32"/>
          <w:highlight w:val="none"/>
          <w:lang w:val="en-US" w:eastAsia="zh-CN"/>
        </w:rPr>
        <w:t>对集中办公区各创建单位的评价核查，</w:t>
      </w:r>
      <w:r>
        <w:rPr>
          <w:rFonts w:hint="eastAsia" w:ascii="方正楷体_GBK" w:hAnsi="方正楷体_GBK" w:eastAsia="方正楷体_GBK" w:cs="方正楷体_GBK"/>
          <w:b w:val="0"/>
          <w:bCs w:val="0"/>
          <w:kern w:val="0"/>
          <w:sz w:val="32"/>
          <w:szCs w:val="32"/>
          <w:highlight w:val="none"/>
          <w:lang w:val="en-US" w:eastAsia="zh-CN"/>
        </w:rPr>
        <w:t>除各单位可独立开展工作的项目外，核查得分可参照该集中办公区创建牵头单位，但须逐个单位逐项填写。</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3"/>
        <w:jc w:val="both"/>
        <w:textAlignment w:val="auto"/>
        <w:outlineLvl w:val="9"/>
        <w:rPr>
          <w:rFonts w:hint="eastAsia" w:ascii="方正楷体_GBK" w:hAnsi="方正楷体_GBK" w:eastAsia="方正楷体_GBK" w:cs="方正楷体_GBK"/>
          <w:i w:val="0"/>
          <w:caps w:val="0"/>
          <w:color w:val="131313"/>
          <w:spacing w:val="0"/>
          <w:sz w:val="32"/>
          <w:szCs w:val="32"/>
          <w:lang w:val="en-US" w:eastAsia="zh-CN"/>
        </w:rPr>
      </w:pPr>
      <w:r>
        <w:rPr>
          <w:rFonts w:hint="eastAsia" w:ascii="方正楷体_GBK" w:hAnsi="方正楷体_GBK" w:eastAsia="方正楷体_GBK" w:cs="方正楷体_GBK"/>
          <w:i w:val="0"/>
          <w:caps w:val="0"/>
          <w:color w:val="131313"/>
          <w:spacing w:val="0"/>
          <w:sz w:val="32"/>
          <w:szCs w:val="32"/>
          <w:lang w:val="en-US" w:eastAsia="zh-CN"/>
        </w:rPr>
        <w:t>3、</w:t>
      </w:r>
      <w:r>
        <w:rPr>
          <w:rFonts w:hint="eastAsia" w:ascii="方正楷体_GBK" w:hAnsi="方正楷体_GBK" w:eastAsia="方正楷体_GBK" w:cs="方正楷体_GBK"/>
          <w:i w:val="0"/>
          <w:caps w:val="0"/>
          <w:color w:val="131313"/>
          <w:spacing w:val="0"/>
          <w:sz w:val="32"/>
          <w:szCs w:val="32"/>
        </w:rPr>
        <w:t>已建成</w:t>
      </w:r>
      <w:r>
        <w:rPr>
          <w:rFonts w:hint="eastAsia" w:ascii="方正楷体_GBK" w:hAnsi="方正楷体_GBK" w:eastAsia="方正楷体_GBK" w:cs="方正楷体_GBK"/>
          <w:i w:val="0"/>
          <w:caps w:val="0"/>
          <w:color w:val="131313"/>
          <w:spacing w:val="0"/>
          <w:sz w:val="32"/>
          <w:szCs w:val="32"/>
          <w:lang w:val="en-US" w:eastAsia="zh-CN"/>
        </w:rPr>
        <w:t>国家</w:t>
      </w:r>
      <w:r>
        <w:rPr>
          <w:rFonts w:hint="eastAsia" w:ascii="方正楷体_GBK" w:hAnsi="方正楷体_GBK" w:eastAsia="方正楷体_GBK" w:cs="方正楷体_GBK"/>
          <w:i w:val="0"/>
          <w:caps w:val="0"/>
          <w:color w:val="131313"/>
          <w:spacing w:val="0"/>
          <w:sz w:val="32"/>
          <w:szCs w:val="32"/>
        </w:rPr>
        <w:t>“节约型公共机构示范单位”的部门和单位</w:t>
      </w:r>
      <w:r>
        <w:rPr>
          <w:rFonts w:hint="eastAsia" w:ascii="方正楷体_GBK" w:hAnsi="方正楷体_GBK" w:eastAsia="方正楷体_GBK" w:cs="方正楷体_GBK"/>
          <w:i w:val="0"/>
          <w:caps w:val="0"/>
          <w:color w:val="131313"/>
          <w:spacing w:val="0"/>
          <w:sz w:val="32"/>
          <w:szCs w:val="32"/>
          <w:lang w:val="en-US" w:eastAsia="zh-CN"/>
        </w:rPr>
        <w:t>不进行评价核查。</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3"/>
        <w:jc w:val="both"/>
        <w:textAlignment w:val="auto"/>
        <w:outlineLvl w:val="9"/>
        <w:rPr>
          <w:rFonts w:hint="eastAsia" w:ascii="方正楷体_GBK" w:hAnsi="方正楷体_GBK" w:eastAsia="方正楷体_GBK" w:cs="方正楷体_GBK"/>
          <w:kern w:val="0"/>
          <w:sz w:val="32"/>
          <w:szCs w:val="32"/>
          <w:lang w:val="en-US" w:eastAsia="zh-CN"/>
        </w:rPr>
      </w:pPr>
      <w:r>
        <w:rPr>
          <w:rFonts w:hint="eastAsia" w:ascii="方正楷体_GBK" w:hAnsi="方正楷体_GBK" w:eastAsia="方正楷体_GBK" w:cs="方正楷体_GBK"/>
          <w:i w:val="0"/>
          <w:caps w:val="0"/>
          <w:color w:val="131313"/>
          <w:spacing w:val="0"/>
          <w:sz w:val="32"/>
          <w:szCs w:val="32"/>
          <w:lang w:val="en-US" w:eastAsia="zh-CN"/>
        </w:rPr>
        <w:t>4、评价核查完成后，各设区市机关事务管理局</w:t>
      </w:r>
      <w:r>
        <w:rPr>
          <w:rFonts w:hint="eastAsia" w:ascii="方正楷体_GBK" w:hAnsi="方正楷体_GBK" w:eastAsia="方正楷体_GBK" w:cs="方正楷体_GBK"/>
          <w:kern w:val="0"/>
          <w:sz w:val="32"/>
          <w:szCs w:val="32"/>
          <w:lang w:val="en-US" w:eastAsia="zh-CN"/>
        </w:rPr>
        <w:t>对</w:t>
      </w:r>
      <w:r>
        <w:rPr>
          <w:rFonts w:hint="eastAsia" w:ascii="方正楷体_GBK" w:hAnsi="方正楷体_GBK" w:eastAsia="方正楷体_GBK" w:cs="方正楷体_GBK"/>
          <w:kern w:val="0"/>
          <w:sz w:val="32"/>
          <w:szCs w:val="32"/>
          <w:highlight w:val="none"/>
          <w:lang w:val="en-US" w:eastAsia="zh-CN"/>
        </w:rPr>
        <w:t>本地区年度创建工作情况进行汇总，书面</w:t>
      </w:r>
      <w:r>
        <w:rPr>
          <w:rFonts w:hint="eastAsia" w:ascii="方正楷体_GBK" w:hAnsi="方正楷体_GBK" w:eastAsia="方正楷体_GBK" w:cs="方正楷体_GBK"/>
          <w:kern w:val="0"/>
          <w:sz w:val="32"/>
          <w:szCs w:val="32"/>
          <w:lang w:val="en-US" w:eastAsia="zh-CN"/>
        </w:rPr>
        <w:t>报省机关事务管理局备案。</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楷体_GBK" w:hAnsi="方正楷体_GBK" w:eastAsia="方正楷体_GBK" w:cs="方正楷体_GBK"/>
          <w:kern w:val="0"/>
          <w:sz w:val="32"/>
          <w:szCs w:val="32"/>
          <w:lang w:val="en-US" w:eastAsia="zh-CN"/>
        </w:rPr>
      </w:pPr>
      <w:r>
        <w:rPr>
          <w:rFonts w:hint="eastAsia" w:ascii="方正楷体_GBK" w:hAnsi="方正楷体_GBK" w:eastAsia="方正楷体_GBK" w:cs="方正楷体_GBK"/>
          <w:kern w:val="0"/>
          <w:sz w:val="32"/>
          <w:szCs w:val="32"/>
          <w:lang w:val="en-US" w:eastAsia="zh-CN"/>
        </w:rPr>
        <w:t>5、省机关事务管理局会同相关部门组织对各设区市创建行动进行抽查前，各设区市机关事务管理局会同相关部门结合实际对所辖县（市、区）创建完成单位进行抽查。抽查情况与核查结论不符的，核查责任单位须作出书面说明。</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仿宋_GBK" w:hAnsi="方正仿宋_GBK" w:eastAsia="方正仿宋_GBK" w:cs="方正仿宋_GBK"/>
          <w:kern w:val="0"/>
          <w:sz w:val="32"/>
          <w:szCs w:val="32"/>
          <w:lang w:val="en-US" w:eastAsia="zh-CN"/>
        </w:rPr>
      </w:pPr>
      <w:r>
        <w:rPr>
          <w:rFonts w:hint="eastAsia" w:ascii="方正楷体_GBK" w:hAnsi="方正楷体_GBK" w:eastAsia="方正楷体_GBK" w:cs="方正楷体_GBK"/>
          <w:kern w:val="0"/>
          <w:sz w:val="32"/>
          <w:szCs w:val="32"/>
          <w:lang w:val="en-US" w:eastAsia="zh-CN"/>
        </w:rPr>
        <w:t>6、</w:t>
      </w:r>
      <w:r>
        <w:rPr>
          <w:rFonts w:hint="eastAsia" w:ascii="方正楷体_GBK" w:hAnsi="方正楷体_GBK" w:eastAsia="方正楷体_GBK" w:cs="方正楷体_GBK"/>
          <w:i w:val="0"/>
          <w:caps w:val="0"/>
          <w:color w:val="131313"/>
          <w:spacing w:val="0"/>
          <w:sz w:val="32"/>
          <w:szCs w:val="32"/>
        </w:rPr>
        <w:t>已建成</w:t>
      </w:r>
      <w:r>
        <w:rPr>
          <w:rFonts w:hint="eastAsia" w:ascii="方正楷体_GBK" w:hAnsi="方正楷体_GBK" w:eastAsia="方正楷体_GBK" w:cs="方正楷体_GBK"/>
          <w:i w:val="0"/>
          <w:caps w:val="0"/>
          <w:color w:val="131313"/>
          <w:spacing w:val="0"/>
          <w:sz w:val="32"/>
          <w:szCs w:val="32"/>
          <w:lang w:val="en-US" w:eastAsia="zh-CN"/>
        </w:rPr>
        <w:t>国家</w:t>
      </w:r>
      <w:r>
        <w:rPr>
          <w:rFonts w:hint="eastAsia" w:ascii="方正楷体_GBK" w:hAnsi="方正楷体_GBK" w:eastAsia="方正楷体_GBK" w:cs="方正楷体_GBK"/>
          <w:i w:val="0"/>
          <w:caps w:val="0"/>
          <w:color w:val="131313"/>
          <w:spacing w:val="0"/>
          <w:sz w:val="32"/>
          <w:szCs w:val="32"/>
        </w:rPr>
        <w:t>“节约型公共机构示范单位”的部门和单位</w:t>
      </w:r>
      <w:r>
        <w:rPr>
          <w:rFonts w:hint="eastAsia" w:ascii="方正楷体_GBK" w:hAnsi="方正楷体_GBK" w:eastAsia="方正楷体_GBK" w:cs="方正楷体_GBK"/>
          <w:i w:val="0"/>
          <w:caps w:val="0"/>
          <w:color w:val="131313"/>
          <w:spacing w:val="0"/>
          <w:sz w:val="32"/>
          <w:szCs w:val="32"/>
          <w:lang w:val="en-US" w:eastAsia="zh-CN"/>
        </w:rPr>
        <w:t>不纳入抽查范围。</w:t>
      </w:r>
    </w:p>
    <w:p>
      <w:pPr>
        <w:keepNext w:val="0"/>
        <w:keepLines w:val="0"/>
        <w:pageBreakBefore w:val="0"/>
        <w:widowControl w:val="0"/>
        <w:numPr>
          <w:ilvl w:val="0"/>
          <w:numId w:val="1"/>
        </w:numPr>
        <w:kinsoku/>
        <w:wordWrap/>
        <w:overflowPunct/>
        <w:topLinePunct w:val="0"/>
        <w:autoSpaceDE/>
        <w:autoSpaceDN w:val="0"/>
        <w:bidi w:val="0"/>
        <w:adjustRightInd/>
        <w:snapToGrid/>
        <w:spacing w:beforeLines="0" w:afterLines="0" w:line="590" w:lineRule="exact"/>
        <w:ind w:left="0" w:leftChars="0" w:right="0" w:rightChars="0" w:firstLine="641" w:firstLineChars="0"/>
        <w:jc w:val="both"/>
        <w:textAlignment w:val="auto"/>
        <w:outlineLvl w:val="9"/>
        <w:rPr>
          <w:rFonts w:hint="eastAsia" w:ascii="方正仿宋_GBK" w:hAnsi="方正仿宋_GBK" w:eastAsia="方正仿宋_GBK" w:cs="方正仿宋_GBK"/>
          <w:kern w:val="0"/>
          <w:sz w:val="32"/>
          <w:szCs w:val="32"/>
          <w:highlight w:val="none"/>
          <w:lang w:val="en-US" w:eastAsia="zh-CN"/>
        </w:rPr>
      </w:pPr>
      <w:r>
        <w:rPr>
          <w:rFonts w:hint="eastAsia" w:ascii="方正楷体_GBK" w:hAnsi="方正楷体_GBK" w:eastAsia="方正楷体_GBK" w:cs="方正楷体_GBK"/>
          <w:kern w:val="0"/>
          <w:sz w:val="32"/>
          <w:szCs w:val="32"/>
          <w:highlight w:val="none"/>
          <w:lang w:val="en-US" w:eastAsia="zh-CN"/>
        </w:rPr>
        <w:t>组织公示。</w:t>
      </w:r>
      <w:r>
        <w:rPr>
          <w:rFonts w:hint="eastAsia" w:ascii="方正仿宋_GBK" w:hAnsi="方正仿宋_GBK" w:eastAsia="方正仿宋_GBK" w:cs="方正仿宋_GBK"/>
          <w:kern w:val="0"/>
          <w:sz w:val="32"/>
          <w:szCs w:val="32"/>
          <w:highlight w:val="none"/>
          <w:lang w:val="en-US" w:eastAsia="zh-CN"/>
        </w:rPr>
        <w:t>次年3月底前，对达到节约型机关创建标准的单位，省机关事务管理局进行公示且无异议的，报国管局备案。</w:t>
      </w:r>
    </w:p>
    <w:p>
      <w:pPr>
        <w:keepNext w:val="0"/>
        <w:keepLines w:val="0"/>
        <w:pageBreakBefore w:val="0"/>
        <w:widowControl w:val="0"/>
        <w:numPr>
          <w:ilvl w:val="0"/>
          <w:numId w:val="0"/>
        </w:numPr>
        <w:kinsoku/>
        <w:wordWrap/>
        <w:overflowPunct/>
        <w:topLinePunct w:val="0"/>
        <w:autoSpaceDE/>
        <w:autoSpaceDN w:val="0"/>
        <w:bidi w:val="0"/>
        <w:adjustRightInd/>
        <w:snapToGrid/>
        <w:spacing w:beforeLines="0" w:afterLines="0" w:line="590" w:lineRule="exact"/>
        <w:ind w:right="0" w:rightChars="0" w:firstLine="641"/>
        <w:jc w:val="both"/>
        <w:textAlignment w:val="auto"/>
        <w:outlineLvl w:val="9"/>
        <w:rPr>
          <w:rFonts w:hint="eastAsia" w:ascii="方正仿宋_GBK" w:hAnsi="方正仿宋_GBK" w:eastAsia="方正仿宋_GBK" w:cs="方正仿宋_GBK"/>
          <w:kern w:val="0"/>
          <w:sz w:val="28"/>
          <w:szCs w:val="28"/>
          <w:highlight w:val="none"/>
          <w:lang w:val="en-US" w:eastAsia="zh-CN"/>
        </w:rPr>
      </w:pPr>
    </w:p>
    <w:sectPr>
      <w:footerReference r:id="rId3" w:type="default"/>
      <w:pgSz w:w="11906" w:h="16838"/>
      <w:pgMar w:top="2098" w:right="1474" w:bottom="1984" w:left="1587" w:header="851" w:footer="1020" w:gutter="0"/>
      <w:cols w:space="720" w:num="1"/>
      <w:rtlGutter w:val="0"/>
      <w:docGrid w:type="linesAndChars" w:linePitch="327" w:charSpace="12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sz w:val="28"/>
        <w:szCs w:val="28"/>
      </w:rPr>
    </w:pPr>
    <w:r>
      <w:rPr>
        <w:rFonts w:hint="eastAsia"/>
        <w:kern w:val="0"/>
        <w:sz w:val="28"/>
        <w:szCs w:val="28"/>
        <w:lang w:eastAsia="zh-CN"/>
      </w:rPr>
      <w:t>—</w:t>
    </w:r>
    <w:r>
      <w:rPr>
        <w:rFonts w:hint="eastAsia"/>
        <w:kern w:val="0"/>
        <w:sz w:val="28"/>
        <w:szCs w:val="28"/>
        <w:lang w:val="en-US" w:eastAsia="zh-CN"/>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5</w:t>
    </w:r>
    <w:r>
      <w:rPr>
        <w:kern w:val="0"/>
        <w:sz w:val="28"/>
        <w:szCs w:val="28"/>
      </w:rPr>
      <w:fldChar w:fldCharType="end"/>
    </w:r>
    <w:r>
      <w:rPr>
        <w:rFonts w:hint="eastAsia"/>
        <w:kern w:val="0"/>
        <w:sz w:val="28"/>
        <w:szCs w:val="28"/>
        <w:lang w:val="en-US" w:eastAsia="zh-CN"/>
      </w:rPr>
      <w:t xml:space="preserve"> </w:t>
    </w:r>
    <w:r>
      <w:rPr>
        <w:rFonts w:hint="eastAsia"/>
        <w:kern w:val="0"/>
        <w:sz w:val="28"/>
        <w:szCs w:val="28"/>
        <w:lang w:eastAsia="zh-CN"/>
      </w:rPr>
      <w:t>—</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D4C690"/>
    <w:multiLevelType w:val="singleLevel"/>
    <w:tmpl w:val="5ED4C690"/>
    <w:lvl w:ilvl="0" w:tentative="0">
      <w:start w:val="1"/>
      <w:numFmt w:val="chineseCounting"/>
      <w:suff w:val="nothing"/>
      <w:lvlText w:val="（%1）"/>
      <w:lvlJc w:val="left"/>
    </w:lvl>
  </w:abstractNum>
  <w:abstractNum w:abstractNumId="1">
    <w:nsid w:val="5EF07344"/>
    <w:multiLevelType w:val="singleLevel"/>
    <w:tmpl w:val="5EF07344"/>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hyphenationZone w:val="360"/>
  <w:drawingGridHorizontalSpacing w:val="105"/>
  <w:drawingGridVerticalSpacing w:val="164"/>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B504D8"/>
    <w:rsid w:val="015858A7"/>
    <w:rsid w:val="01701AB9"/>
    <w:rsid w:val="018730D7"/>
    <w:rsid w:val="01BA5367"/>
    <w:rsid w:val="01C935B7"/>
    <w:rsid w:val="01D746EF"/>
    <w:rsid w:val="027D1CF8"/>
    <w:rsid w:val="0327376E"/>
    <w:rsid w:val="034C2A52"/>
    <w:rsid w:val="036658DD"/>
    <w:rsid w:val="036F75CF"/>
    <w:rsid w:val="038F7E6D"/>
    <w:rsid w:val="04734095"/>
    <w:rsid w:val="048648F2"/>
    <w:rsid w:val="050C4CB2"/>
    <w:rsid w:val="05D03758"/>
    <w:rsid w:val="06736AC4"/>
    <w:rsid w:val="06E14389"/>
    <w:rsid w:val="076D2432"/>
    <w:rsid w:val="07C027E2"/>
    <w:rsid w:val="07EE5CD3"/>
    <w:rsid w:val="08423812"/>
    <w:rsid w:val="0879799D"/>
    <w:rsid w:val="08F01968"/>
    <w:rsid w:val="09211684"/>
    <w:rsid w:val="096E2D43"/>
    <w:rsid w:val="09846E51"/>
    <w:rsid w:val="09F40074"/>
    <w:rsid w:val="0A596BE4"/>
    <w:rsid w:val="0AE42D83"/>
    <w:rsid w:val="0B3B11A9"/>
    <w:rsid w:val="0B4A1E5E"/>
    <w:rsid w:val="0C6B3941"/>
    <w:rsid w:val="0CAB534C"/>
    <w:rsid w:val="0CC338D4"/>
    <w:rsid w:val="0D407477"/>
    <w:rsid w:val="0D5A4653"/>
    <w:rsid w:val="0D693EB4"/>
    <w:rsid w:val="0DA30179"/>
    <w:rsid w:val="0DC505C5"/>
    <w:rsid w:val="0DDA3240"/>
    <w:rsid w:val="0DF51AB9"/>
    <w:rsid w:val="0E374425"/>
    <w:rsid w:val="0E617CE9"/>
    <w:rsid w:val="0E6C56A0"/>
    <w:rsid w:val="0EA52F65"/>
    <w:rsid w:val="0F1A2B6A"/>
    <w:rsid w:val="0F451DBE"/>
    <w:rsid w:val="0F8F6565"/>
    <w:rsid w:val="0FDD3FEE"/>
    <w:rsid w:val="100E51E5"/>
    <w:rsid w:val="10421EFD"/>
    <w:rsid w:val="109911B0"/>
    <w:rsid w:val="11AB4385"/>
    <w:rsid w:val="11E979F8"/>
    <w:rsid w:val="120656AB"/>
    <w:rsid w:val="12895739"/>
    <w:rsid w:val="12B26A3A"/>
    <w:rsid w:val="132253B3"/>
    <w:rsid w:val="1338251D"/>
    <w:rsid w:val="139E022E"/>
    <w:rsid w:val="14025A88"/>
    <w:rsid w:val="143F0310"/>
    <w:rsid w:val="145066F0"/>
    <w:rsid w:val="149C56C5"/>
    <w:rsid w:val="14BD04AA"/>
    <w:rsid w:val="15231968"/>
    <w:rsid w:val="15680DED"/>
    <w:rsid w:val="157331FB"/>
    <w:rsid w:val="159D23C9"/>
    <w:rsid w:val="15F87B7A"/>
    <w:rsid w:val="16263766"/>
    <w:rsid w:val="162C5DFE"/>
    <w:rsid w:val="16750574"/>
    <w:rsid w:val="170648D4"/>
    <w:rsid w:val="172233A6"/>
    <w:rsid w:val="17503631"/>
    <w:rsid w:val="175B614A"/>
    <w:rsid w:val="17720985"/>
    <w:rsid w:val="18235831"/>
    <w:rsid w:val="18402CF6"/>
    <w:rsid w:val="18622F15"/>
    <w:rsid w:val="187B286D"/>
    <w:rsid w:val="18DE0AA2"/>
    <w:rsid w:val="18F45AC9"/>
    <w:rsid w:val="19300E65"/>
    <w:rsid w:val="195374FC"/>
    <w:rsid w:val="197845CF"/>
    <w:rsid w:val="1A456968"/>
    <w:rsid w:val="1A4C5D3A"/>
    <w:rsid w:val="1A4E7160"/>
    <w:rsid w:val="1AA164A6"/>
    <w:rsid w:val="1AC92D37"/>
    <w:rsid w:val="1AD869DE"/>
    <w:rsid w:val="1B4B5675"/>
    <w:rsid w:val="1B924438"/>
    <w:rsid w:val="1BD65013"/>
    <w:rsid w:val="1BE9270B"/>
    <w:rsid w:val="1D112D8B"/>
    <w:rsid w:val="1F2E073D"/>
    <w:rsid w:val="1F6C7217"/>
    <w:rsid w:val="1F777C6F"/>
    <w:rsid w:val="20304819"/>
    <w:rsid w:val="20B73DCD"/>
    <w:rsid w:val="21077AA9"/>
    <w:rsid w:val="21843F75"/>
    <w:rsid w:val="223C3386"/>
    <w:rsid w:val="22A76622"/>
    <w:rsid w:val="230702A3"/>
    <w:rsid w:val="237168B5"/>
    <w:rsid w:val="23D65BDB"/>
    <w:rsid w:val="24194269"/>
    <w:rsid w:val="24363676"/>
    <w:rsid w:val="2453442A"/>
    <w:rsid w:val="24D3676E"/>
    <w:rsid w:val="255E3BEF"/>
    <w:rsid w:val="256E1927"/>
    <w:rsid w:val="25911BD8"/>
    <w:rsid w:val="25FA56C2"/>
    <w:rsid w:val="26015434"/>
    <w:rsid w:val="27372A9A"/>
    <w:rsid w:val="273F4C73"/>
    <w:rsid w:val="27823839"/>
    <w:rsid w:val="27981D5E"/>
    <w:rsid w:val="27B5176F"/>
    <w:rsid w:val="2841741A"/>
    <w:rsid w:val="28BF4813"/>
    <w:rsid w:val="28C70118"/>
    <w:rsid w:val="28E22285"/>
    <w:rsid w:val="292057CC"/>
    <w:rsid w:val="293275F2"/>
    <w:rsid w:val="296226F9"/>
    <w:rsid w:val="29A27E4E"/>
    <w:rsid w:val="29F17DE4"/>
    <w:rsid w:val="2A2546E3"/>
    <w:rsid w:val="2A6C7BCB"/>
    <w:rsid w:val="2AC74FBF"/>
    <w:rsid w:val="2AD07161"/>
    <w:rsid w:val="2B0D5D75"/>
    <w:rsid w:val="2B162CF7"/>
    <w:rsid w:val="2B7C43E3"/>
    <w:rsid w:val="2BA500F5"/>
    <w:rsid w:val="2BBF6CB5"/>
    <w:rsid w:val="2BC14C64"/>
    <w:rsid w:val="2C010211"/>
    <w:rsid w:val="2C087648"/>
    <w:rsid w:val="2C411716"/>
    <w:rsid w:val="2C6A401B"/>
    <w:rsid w:val="2C7056CD"/>
    <w:rsid w:val="2CE643FC"/>
    <w:rsid w:val="2D0327F4"/>
    <w:rsid w:val="2DD91155"/>
    <w:rsid w:val="2E1B5689"/>
    <w:rsid w:val="2E256B8E"/>
    <w:rsid w:val="2E4A5D0C"/>
    <w:rsid w:val="2E554001"/>
    <w:rsid w:val="2E7A1E0A"/>
    <w:rsid w:val="2EB21842"/>
    <w:rsid w:val="2ECF10B5"/>
    <w:rsid w:val="2ED0164F"/>
    <w:rsid w:val="2ED64C20"/>
    <w:rsid w:val="2F8B7CD8"/>
    <w:rsid w:val="2F9D08A0"/>
    <w:rsid w:val="30B378A7"/>
    <w:rsid w:val="30C40847"/>
    <w:rsid w:val="30CA2BC8"/>
    <w:rsid w:val="30F85185"/>
    <w:rsid w:val="313A74D7"/>
    <w:rsid w:val="321B2CB9"/>
    <w:rsid w:val="32944C12"/>
    <w:rsid w:val="32D347FE"/>
    <w:rsid w:val="32F80D95"/>
    <w:rsid w:val="332F369B"/>
    <w:rsid w:val="337B1F74"/>
    <w:rsid w:val="34394E9F"/>
    <w:rsid w:val="346858E0"/>
    <w:rsid w:val="34FB372E"/>
    <w:rsid w:val="3579127D"/>
    <w:rsid w:val="35BD4348"/>
    <w:rsid w:val="35DB48E0"/>
    <w:rsid w:val="360A5245"/>
    <w:rsid w:val="363C485B"/>
    <w:rsid w:val="36A55F2E"/>
    <w:rsid w:val="36BD6718"/>
    <w:rsid w:val="36C12028"/>
    <w:rsid w:val="36F649FE"/>
    <w:rsid w:val="371769D2"/>
    <w:rsid w:val="375D70BA"/>
    <w:rsid w:val="37C70154"/>
    <w:rsid w:val="386564BD"/>
    <w:rsid w:val="38AA167A"/>
    <w:rsid w:val="38D500CC"/>
    <w:rsid w:val="392419CF"/>
    <w:rsid w:val="392B30C1"/>
    <w:rsid w:val="39F426F5"/>
    <w:rsid w:val="3A142E02"/>
    <w:rsid w:val="3A2C6935"/>
    <w:rsid w:val="3A307B34"/>
    <w:rsid w:val="3A417033"/>
    <w:rsid w:val="3A6117E5"/>
    <w:rsid w:val="3A994B41"/>
    <w:rsid w:val="3AE1670F"/>
    <w:rsid w:val="3B335111"/>
    <w:rsid w:val="3B844244"/>
    <w:rsid w:val="3C113F1A"/>
    <w:rsid w:val="3CB216CF"/>
    <w:rsid w:val="3CC740BD"/>
    <w:rsid w:val="3D4359A8"/>
    <w:rsid w:val="3D4B3BD0"/>
    <w:rsid w:val="3DAE0C53"/>
    <w:rsid w:val="3DC1009E"/>
    <w:rsid w:val="3DD17835"/>
    <w:rsid w:val="3E6A4C57"/>
    <w:rsid w:val="3ED36E9F"/>
    <w:rsid w:val="3ED3735C"/>
    <w:rsid w:val="3EED359C"/>
    <w:rsid w:val="3F796B6D"/>
    <w:rsid w:val="40205179"/>
    <w:rsid w:val="40977AA8"/>
    <w:rsid w:val="411F0DE5"/>
    <w:rsid w:val="413F440E"/>
    <w:rsid w:val="41474FCB"/>
    <w:rsid w:val="415B3614"/>
    <w:rsid w:val="41894D64"/>
    <w:rsid w:val="41B97C0F"/>
    <w:rsid w:val="424A7000"/>
    <w:rsid w:val="42735B81"/>
    <w:rsid w:val="428606C9"/>
    <w:rsid w:val="42AD1D75"/>
    <w:rsid w:val="42C860BF"/>
    <w:rsid w:val="43445FA4"/>
    <w:rsid w:val="43C5322C"/>
    <w:rsid w:val="43E35228"/>
    <w:rsid w:val="44487E34"/>
    <w:rsid w:val="448D6543"/>
    <w:rsid w:val="456702F3"/>
    <w:rsid w:val="465F08D5"/>
    <w:rsid w:val="46F14A9E"/>
    <w:rsid w:val="46F30D3C"/>
    <w:rsid w:val="471045E7"/>
    <w:rsid w:val="47DE28E3"/>
    <w:rsid w:val="485F7C0E"/>
    <w:rsid w:val="48F97C2B"/>
    <w:rsid w:val="499271A4"/>
    <w:rsid w:val="499C6D2E"/>
    <w:rsid w:val="4B136B49"/>
    <w:rsid w:val="4B832505"/>
    <w:rsid w:val="4BA76B69"/>
    <w:rsid w:val="4BB65F70"/>
    <w:rsid w:val="4C006261"/>
    <w:rsid w:val="4C1031C2"/>
    <w:rsid w:val="4C246E94"/>
    <w:rsid w:val="4C4D5796"/>
    <w:rsid w:val="4C8F6720"/>
    <w:rsid w:val="4CD518B1"/>
    <w:rsid w:val="4CD76DC9"/>
    <w:rsid w:val="4D2046A3"/>
    <w:rsid w:val="4D7C7C3C"/>
    <w:rsid w:val="4DB92894"/>
    <w:rsid w:val="4E0D7729"/>
    <w:rsid w:val="4EA9175E"/>
    <w:rsid w:val="4EFD4921"/>
    <w:rsid w:val="4F4A472F"/>
    <w:rsid w:val="4F636F25"/>
    <w:rsid w:val="4FAA0882"/>
    <w:rsid w:val="506A21B1"/>
    <w:rsid w:val="50C240D3"/>
    <w:rsid w:val="512B4602"/>
    <w:rsid w:val="514307EA"/>
    <w:rsid w:val="51545B64"/>
    <w:rsid w:val="51C26CDD"/>
    <w:rsid w:val="52384B54"/>
    <w:rsid w:val="527123E8"/>
    <w:rsid w:val="52A86094"/>
    <w:rsid w:val="534660F4"/>
    <w:rsid w:val="53BA12C9"/>
    <w:rsid w:val="545D3900"/>
    <w:rsid w:val="547836E4"/>
    <w:rsid w:val="550C17F1"/>
    <w:rsid w:val="5592148D"/>
    <w:rsid w:val="55B764C6"/>
    <w:rsid w:val="55FF10BC"/>
    <w:rsid w:val="565209B6"/>
    <w:rsid w:val="565520B6"/>
    <w:rsid w:val="573A478D"/>
    <w:rsid w:val="57A16B73"/>
    <w:rsid w:val="57B613F6"/>
    <w:rsid w:val="58EC21E9"/>
    <w:rsid w:val="597D0DC2"/>
    <w:rsid w:val="598378AC"/>
    <w:rsid w:val="59A35BED"/>
    <w:rsid w:val="59A50EDE"/>
    <w:rsid w:val="5B50080F"/>
    <w:rsid w:val="5B5917CD"/>
    <w:rsid w:val="5B7B734B"/>
    <w:rsid w:val="5BDB07B8"/>
    <w:rsid w:val="5C607BFA"/>
    <w:rsid w:val="5C64383F"/>
    <w:rsid w:val="5D2814D7"/>
    <w:rsid w:val="5DBD05F6"/>
    <w:rsid w:val="5E637B2A"/>
    <w:rsid w:val="5E7F30FE"/>
    <w:rsid w:val="5ED83C56"/>
    <w:rsid w:val="5F081F7A"/>
    <w:rsid w:val="5F261853"/>
    <w:rsid w:val="5FF90D5A"/>
    <w:rsid w:val="60965CC2"/>
    <w:rsid w:val="610144C1"/>
    <w:rsid w:val="618A0E45"/>
    <w:rsid w:val="61A8687B"/>
    <w:rsid w:val="623049E5"/>
    <w:rsid w:val="627967CA"/>
    <w:rsid w:val="636A2B76"/>
    <w:rsid w:val="63BE1A4B"/>
    <w:rsid w:val="63E16B74"/>
    <w:rsid w:val="641A2264"/>
    <w:rsid w:val="642F7291"/>
    <w:rsid w:val="643167A2"/>
    <w:rsid w:val="64A26E85"/>
    <w:rsid w:val="64CF51B3"/>
    <w:rsid w:val="64D65EEB"/>
    <w:rsid w:val="64F9726E"/>
    <w:rsid w:val="65074536"/>
    <w:rsid w:val="651E477D"/>
    <w:rsid w:val="65431C7A"/>
    <w:rsid w:val="65A67BF7"/>
    <w:rsid w:val="65AA03E9"/>
    <w:rsid w:val="663A49E1"/>
    <w:rsid w:val="66507615"/>
    <w:rsid w:val="6676449D"/>
    <w:rsid w:val="66B7061E"/>
    <w:rsid w:val="66C82376"/>
    <w:rsid w:val="6705491D"/>
    <w:rsid w:val="67DD7E49"/>
    <w:rsid w:val="6802592E"/>
    <w:rsid w:val="6827322B"/>
    <w:rsid w:val="68496873"/>
    <w:rsid w:val="688A781E"/>
    <w:rsid w:val="68D427CD"/>
    <w:rsid w:val="68D63F65"/>
    <w:rsid w:val="691C3AD0"/>
    <w:rsid w:val="6A526821"/>
    <w:rsid w:val="6A9F736C"/>
    <w:rsid w:val="6AA9742C"/>
    <w:rsid w:val="6AAD1FC5"/>
    <w:rsid w:val="6B7B0831"/>
    <w:rsid w:val="6B8462A2"/>
    <w:rsid w:val="6B8D5946"/>
    <w:rsid w:val="6BA565E2"/>
    <w:rsid w:val="6BCA3028"/>
    <w:rsid w:val="6BFC2DE6"/>
    <w:rsid w:val="6C77679F"/>
    <w:rsid w:val="6C8910EE"/>
    <w:rsid w:val="6C9B41D3"/>
    <w:rsid w:val="6CAB587D"/>
    <w:rsid w:val="6CE374F4"/>
    <w:rsid w:val="6E153DD6"/>
    <w:rsid w:val="6ED938D7"/>
    <w:rsid w:val="6EFD27CB"/>
    <w:rsid w:val="6FE0228C"/>
    <w:rsid w:val="70314AC4"/>
    <w:rsid w:val="704062BA"/>
    <w:rsid w:val="70575F82"/>
    <w:rsid w:val="70945E51"/>
    <w:rsid w:val="714E5810"/>
    <w:rsid w:val="71BB5EBF"/>
    <w:rsid w:val="720A3252"/>
    <w:rsid w:val="72F80562"/>
    <w:rsid w:val="73031C2D"/>
    <w:rsid w:val="74DD7772"/>
    <w:rsid w:val="76F23AE2"/>
    <w:rsid w:val="770100AF"/>
    <w:rsid w:val="771979BE"/>
    <w:rsid w:val="772772D7"/>
    <w:rsid w:val="773563F5"/>
    <w:rsid w:val="775B0543"/>
    <w:rsid w:val="77A714DA"/>
    <w:rsid w:val="77F60941"/>
    <w:rsid w:val="7837735E"/>
    <w:rsid w:val="78781961"/>
    <w:rsid w:val="788B32B5"/>
    <w:rsid w:val="78D574C0"/>
    <w:rsid w:val="78E259A5"/>
    <w:rsid w:val="78E83525"/>
    <w:rsid w:val="79694CD5"/>
    <w:rsid w:val="7A515AEE"/>
    <w:rsid w:val="7AC45B1F"/>
    <w:rsid w:val="7B477F04"/>
    <w:rsid w:val="7BCA50B2"/>
    <w:rsid w:val="7C241E0F"/>
    <w:rsid w:val="7C4076B2"/>
    <w:rsid w:val="7D572989"/>
    <w:rsid w:val="7D83395B"/>
    <w:rsid w:val="7D871D66"/>
    <w:rsid w:val="7DB75EAF"/>
    <w:rsid w:val="7DCE60A8"/>
    <w:rsid w:val="7E676DD0"/>
    <w:rsid w:val="7EED3D88"/>
    <w:rsid w:val="7F153795"/>
    <w:rsid w:val="7F5F1AC5"/>
    <w:rsid w:val="7F88277D"/>
    <w:rsid w:val="7FAD39E2"/>
    <w:rsid w:val="7FD72AEA"/>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character" w:default="1" w:styleId="6">
    <w:name w:val="Default Paragraph Font"/>
    <w:semiHidden/>
    <w:qFormat/>
    <w:uiPriority w:val="0"/>
  </w:style>
  <w:style w:type="table" w:default="1" w:styleId="9">
    <w:name w:val="Normal Table"/>
    <w:semiHidden/>
    <w:qFormat/>
    <w:uiPriority w:val="0"/>
    <w:tblPr>
      <w:tblStyle w:val="9"/>
      <w:tblLayout w:type="fixed"/>
      <w:tblCellMar>
        <w:top w:w="0" w:type="dxa"/>
        <w:left w:w="108" w:type="dxa"/>
        <w:bottom w:w="0" w:type="dxa"/>
        <w:right w:w="108" w:type="dxa"/>
      </w:tblCellMar>
    </w:tblPr>
    <w:tcPr>
      <w:textDirection w:val="lrTb"/>
    </w:tc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Hyperlink"/>
    <w:basedOn w:val="6"/>
    <w:qFormat/>
    <w:uiPriority w:val="0"/>
    <w:rPr>
      <w:color w:val="0000FF"/>
      <w:u w:val="single"/>
    </w:rPr>
  </w:style>
  <w:style w:type="table" w:styleId="10">
    <w:name w:val="Table Grid"/>
    <w:basedOn w:val="9"/>
    <w:qFormat/>
    <w:uiPriority w:val="0"/>
    <w:pPr>
      <w:widowControl w:val="0"/>
      <w:jc w:val="both"/>
    </w:pPr>
    <w:tblPr>
      <w:tblStyle w:val="9"/>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paragraph" w:customStyle="1" w:styleId="11">
    <w:name w:val="List Paragraph"/>
    <w:basedOn w:val="1"/>
    <w:qFormat/>
    <w:uiPriority w:val="0"/>
    <w:pPr>
      <w:ind w:firstLine="420" w:firstLineChars="200"/>
    </w:pPr>
    <w:rPr>
      <w:rFonts w:cs="Calibri"/>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3640</Words>
  <Characters>3741</Characters>
  <Lines>0</Lines>
  <Paragraphs>0</Paragraphs>
  <ScaleCrop>false</ScaleCrop>
  <LinksUpToDate>false</LinksUpToDate>
  <CharactersWithSpaces>3757</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2020-03-12T07:13:00Z</dcterms:created>
  <dc:creator>李飞</dc:creator>
  <cp:keywords>示范创建</cp:keywords>
  <cp:lastModifiedBy>NTKO</cp:lastModifiedBy>
  <cp:lastPrinted>2020-06-24T01:25:02Z</cp:lastPrinted>
  <dcterms:modified xsi:type="dcterms:W3CDTF">2020-06-24T01:45:10Z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