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宋体" w:hAnsi="宋体" w:eastAsia="方正仿宋_GBK" w:cs="方正仿宋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  <w:t>附件：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 w:hAnsi="宋体" w:eastAsia="方正小标宋_GBK" w:cs="方正小标宋_GBK"/>
          <w:b w:val="0"/>
          <w:bCs w:val="0"/>
          <w:color w:val="auto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 w:hAnsi="宋体" w:eastAsia="方正小标宋_GBK" w:cs="方正小标宋_GBK"/>
          <w:b w:val="0"/>
          <w:bCs w:val="0"/>
          <w:color w:val="auto"/>
          <w:sz w:val="44"/>
          <w:szCs w:val="44"/>
          <w:lang w:val="en-US" w:eastAsia="zh-CN"/>
        </w:rPr>
      </w:pPr>
      <w:r>
        <w:rPr>
          <w:rFonts w:hint="eastAsia" w:ascii="宋体" w:hAnsi="宋体" w:eastAsia="方正小标宋_GBK" w:cs="方正小标宋_GBK"/>
          <w:b w:val="0"/>
          <w:bCs w:val="0"/>
          <w:spacing w:val="0"/>
          <w:sz w:val="44"/>
          <w:szCs w:val="44"/>
          <w:u w:val="single"/>
          <w:lang w:val="en-US" w:eastAsia="zh-CN"/>
        </w:rPr>
        <w:t xml:space="preserve">                     </w:t>
      </w:r>
      <w:r>
        <w:rPr>
          <w:rFonts w:hint="eastAsia" w:ascii="宋体" w:hAnsi="宋体" w:eastAsia="方正小标宋_GBK" w:cs="方正小标宋_GBK"/>
          <w:b w:val="0"/>
          <w:bCs w:val="0"/>
          <w:color w:val="auto"/>
          <w:sz w:val="44"/>
          <w:szCs w:val="44"/>
          <w:lang w:val="en-US" w:eastAsia="zh-CN"/>
        </w:rPr>
        <w:t>项目实施计划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rPr>
          <w:rFonts w:hint="eastAsia" w:ascii="宋体" w:hAnsi="宋体" w:eastAsia="方正仿宋_GBK" w:cs="方正仿宋_GBK"/>
          <w:sz w:val="28"/>
          <w:szCs w:val="28"/>
          <w:vertAlign w:val="baseli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rPr>
          <w:rFonts w:hint="eastAsia" w:ascii="宋体" w:hAnsi="宋体" w:eastAsia="方正小标宋_GBK" w:cs="方正小标宋_GBK"/>
          <w:b w:val="0"/>
          <w:bCs w:val="0"/>
          <w:color w:val="auto"/>
          <w:sz w:val="44"/>
          <w:szCs w:val="44"/>
          <w:lang w:val="en-US" w:eastAsia="zh-CN"/>
        </w:rPr>
      </w:pPr>
      <w:r>
        <w:rPr>
          <w:rFonts w:hint="eastAsia" w:ascii="宋体" w:hAnsi="宋体" w:eastAsia="方正仿宋_GBK" w:cs="方正仿宋_GBK"/>
          <w:sz w:val="28"/>
          <w:szCs w:val="28"/>
          <w:u w:val="single"/>
          <w:vertAlign w:val="baseline"/>
          <w:lang w:val="en-US" w:eastAsia="zh-CN"/>
        </w:rPr>
        <w:t xml:space="preserve">               </w:t>
      </w:r>
      <w:r>
        <w:rPr>
          <w:rFonts w:hint="eastAsia" w:ascii="宋体" w:hAnsi="宋体" w:eastAsia="方正仿宋_GBK" w:cs="方正仿宋_GBK"/>
          <w:sz w:val="28"/>
          <w:szCs w:val="28"/>
          <w:vertAlign w:val="baseline"/>
          <w:lang w:val="en-US" w:eastAsia="zh-CN"/>
        </w:rPr>
        <w:t>（盖章）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1"/>
        <w:gridCol w:w="1230"/>
        <w:gridCol w:w="1360"/>
        <w:gridCol w:w="1300"/>
        <w:gridCol w:w="1719"/>
        <w:gridCol w:w="15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方正楷体_GBK" w:cs="方正楷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方正楷体_GBK" w:cs="方正楷体_GBK"/>
                <w:sz w:val="28"/>
                <w:szCs w:val="28"/>
                <w:vertAlign w:val="baseline"/>
                <w:lang w:val="en-US" w:eastAsia="zh-CN"/>
              </w:rPr>
              <w:t>分管领导</w:t>
            </w:r>
          </w:p>
        </w:tc>
        <w:tc>
          <w:tcPr>
            <w:tcW w:w="123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 w:eastAsia="方正楷体_GBK" w:cs="方正楷体_GBK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方正楷体_GBK" w:cs="方正楷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方正楷体_GBK" w:cs="方正楷体_GBK"/>
                <w:sz w:val="28"/>
                <w:szCs w:val="28"/>
                <w:vertAlign w:val="baseline"/>
                <w:lang w:val="en-US" w:eastAsia="zh-CN"/>
              </w:rPr>
              <w:t>承办部门</w:t>
            </w:r>
          </w:p>
        </w:tc>
        <w:tc>
          <w:tcPr>
            <w:tcW w:w="130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 w:eastAsia="方正楷体_GBK" w:cs="方正楷体_GBK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1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 w:eastAsia="方正楷体_GBK" w:cs="方正楷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方正楷体_GBK" w:cs="方正楷体_GBK"/>
                <w:sz w:val="28"/>
                <w:szCs w:val="28"/>
                <w:vertAlign w:val="baseline"/>
                <w:lang w:val="en-US" w:eastAsia="zh-CN"/>
              </w:rPr>
              <w:t>项目负责人联系电话</w:t>
            </w:r>
          </w:p>
        </w:tc>
        <w:tc>
          <w:tcPr>
            <w:tcW w:w="1511" w:type="dxa"/>
            <w:noWrap w:val="0"/>
            <w:vAlign w:val="top"/>
          </w:tcPr>
          <w:p>
            <w:pPr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8" w:hRule="atLeast"/>
        </w:trPr>
        <w:tc>
          <w:tcPr>
            <w:tcW w:w="140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方正楷体_GBK" w:cs="方正楷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方正楷体_GBK" w:cs="方正楷体_GBK"/>
                <w:sz w:val="28"/>
                <w:szCs w:val="28"/>
                <w:vertAlign w:val="baseline"/>
                <w:lang w:val="en-US" w:eastAsia="zh-CN"/>
              </w:rPr>
              <w:t>项目实施</w:t>
            </w:r>
          </w:p>
          <w:p>
            <w:pPr>
              <w:jc w:val="center"/>
              <w:rPr>
                <w:rFonts w:hint="eastAsia" w:ascii="宋体" w:hAnsi="宋体" w:eastAsia="方正楷体_GBK" w:cs="方正楷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方正楷体_GBK" w:cs="方正楷体_GBK"/>
                <w:sz w:val="28"/>
                <w:szCs w:val="28"/>
                <w:vertAlign w:val="baseline"/>
                <w:lang w:val="en-US" w:eastAsia="zh-CN"/>
              </w:rPr>
              <w:t>时间节点</w:t>
            </w:r>
          </w:p>
        </w:tc>
        <w:tc>
          <w:tcPr>
            <w:tcW w:w="7120" w:type="dxa"/>
            <w:gridSpan w:val="5"/>
            <w:noWrap w:val="0"/>
            <w:vAlign w:val="center"/>
          </w:tcPr>
          <w:p>
            <w:pPr>
              <w:numPr>
                <w:ilvl w:val="0"/>
                <w:numId w:val="0"/>
              </w:numPr>
              <w:jc w:val="both"/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1、维修方案优化论证</w:t>
            </w:r>
            <w:r>
              <w:rPr>
                <w:rFonts w:hint="eastAsia" w:ascii="宋体" w:hAnsi="宋体" w:eastAsia="方正仿宋_GBK" w:cs="方正仿宋_GBK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  <w:t>月</w:t>
            </w:r>
            <w:r>
              <w:rPr>
                <w:rFonts w:hint="eastAsia" w:ascii="宋体" w:hAnsi="宋体" w:eastAsia="方正仿宋_GBK" w:cs="方正仿宋_GBK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  <w:t>日前完成；</w:t>
            </w:r>
          </w:p>
          <w:p>
            <w:pPr>
              <w:numPr>
                <w:ilvl w:val="0"/>
                <w:numId w:val="0"/>
              </w:numPr>
              <w:jc w:val="both"/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  <w:t xml:space="preserve">2、项目采购        </w:t>
            </w:r>
            <w:r>
              <w:rPr>
                <w:rFonts w:hint="eastAsia" w:ascii="宋体" w:hAnsi="宋体" w:eastAsia="方正仿宋_GBK" w:cs="方正仿宋_GBK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  <w:t>月</w:t>
            </w:r>
            <w:r>
              <w:rPr>
                <w:rFonts w:hint="eastAsia" w:ascii="宋体" w:hAnsi="宋体" w:eastAsia="方正仿宋_GBK" w:cs="方正仿宋_GBK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  <w:t>日前完成；</w:t>
            </w:r>
          </w:p>
          <w:p>
            <w:pPr>
              <w:numPr>
                <w:ilvl w:val="0"/>
                <w:numId w:val="0"/>
              </w:numPr>
              <w:jc w:val="both"/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  <w:t xml:space="preserve">3、竣工验收        </w:t>
            </w:r>
            <w:r>
              <w:rPr>
                <w:rFonts w:hint="eastAsia" w:ascii="宋体" w:hAnsi="宋体" w:eastAsia="方正仿宋_GBK" w:cs="方正仿宋_GBK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  <w:t>月</w:t>
            </w:r>
            <w:r>
              <w:rPr>
                <w:rFonts w:hint="eastAsia" w:ascii="宋体" w:hAnsi="宋体" w:eastAsia="方正仿宋_GBK" w:cs="方正仿宋_GBK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  <w:t>日前完成；</w:t>
            </w:r>
          </w:p>
          <w:p>
            <w:pPr>
              <w:numPr>
                <w:ilvl w:val="0"/>
                <w:numId w:val="0"/>
              </w:numPr>
              <w:jc w:val="both"/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  <w:t xml:space="preserve">4、结算审计资料    </w:t>
            </w:r>
            <w:r>
              <w:rPr>
                <w:rFonts w:hint="eastAsia" w:ascii="宋体" w:hAnsi="宋体" w:eastAsia="方正仿宋_GBK" w:cs="方正仿宋_GBK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  <w:t>月</w:t>
            </w:r>
            <w:r>
              <w:rPr>
                <w:rFonts w:hint="eastAsia" w:ascii="宋体" w:hAnsi="宋体" w:eastAsia="方正仿宋_GBK" w:cs="方正仿宋_GBK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  <w:t>日前递交省机关事务管理局。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3" w:hRule="atLeast"/>
        </w:trPr>
        <w:tc>
          <w:tcPr>
            <w:tcW w:w="140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方正楷体_GBK" w:cs="方正楷体_GBK"/>
                <w:sz w:val="28"/>
                <w:szCs w:val="28"/>
                <w:vertAlign w:val="baseline"/>
                <w:lang w:val="en-US" w:eastAsia="zh-CN"/>
              </w:rPr>
              <w:t xml:space="preserve">备  </w:t>
            </w:r>
            <w:r>
              <w:rPr>
                <w:rFonts w:hint="default" w:ascii="宋体" w:hAnsi="宋体" w:eastAsia="方正楷体_GBK" w:cs="方正楷体_GBK"/>
                <w:sz w:val="28"/>
                <w:szCs w:val="28"/>
                <w:vertAlign w:val="baseline"/>
                <w:lang w:val="en" w:eastAsia="zh-CN"/>
              </w:rPr>
              <w:t xml:space="preserve"> </w:t>
            </w:r>
            <w:r>
              <w:rPr>
                <w:rFonts w:hint="eastAsia" w:ascii="宋体" w:hAnsi="宋体" w:eastAsia="方正楷体_GBK" w:cs="方正楷体_GBK"/>
                <w:sz w:val="28"/>
                <w:szCs w:val="28"/>
                <w:vertAlign w:val="baseline"/>
                <w:lang w:val="en-US" w:eastAsia="zh-CN"/>
              </w:rPr>
              <w:t xml:space="preserve"> 注</w:t>
            </w:r>
          </w:p>
        </w:tc>
        <w:tc>
          <w:tcPr>
            <w:tcW w:w="7120" w:type="dxa"/>
            <w:gridSpan w:val="5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方正仿宋_GBK" w:cs="方正仿宋_GBK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 xml:space="preserve"> </w:t>
            </w:r>
          </w:p>
          <w:p>
            <w:pPr>
              <w:numPr>
                <w:ilvl w:val="0"/>
                <w:numId w:val="0"/>
              </w:numPr>
              <w:jc w:val="both"/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  <w:t>、考虑到年终结算付款等工作，请你单位按照原则上3季度前竣工验收，确定项目实施各阶段时间节点；</w:t>
            </w:r>
          </w:p>
          <w:p>
            <w:pPr>
              <w:numPr>
                <w:ilvl w:val="0"/>
                <w:numId w:val="0"/>
              </w:numPr>
              <w:jc w:val="both"/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  <w:t>2、此表于4月</w:t>
            </w:r>
            <w:r>
              <w:rPr>
                <w:rFonts w:hint="default" w:ascii="宋体" w:hAnsi="宋体" w:eastAsia="方正仿宋_GBK" w:cs="方正仿宋_GBK"/>
                <w:sz w:val="28"/>
                <w:szCs w:val="28"/>
                <w:vertAlign w:val="baseline"/>
                <w:lang w:val="en" w:eastAsia="zh-CN"/>
              </w:rPr>
              <w:t>28</w:t>
            </w:r>
            <w:r>
              <w:rPr>
                <w:rFonts w:hint="eastAsia" w:ascii="宋体" w:hAnsi="宋体" w:eastAsia="方正仿宋_GBK" w:cs="方正仿宋_GBK"/>
                <w:sz w:val="28"/>
                <w:szCs w:val="28"/>
                <w:vertAlign w:val="baseline"/>
                <w:lang w:val="en-US" w:eastAsia="zh-CN"/>
              </w:rPr>
              <w:t>日前送达我局。</w:t>
            </w:r>
          </w:p>
        </w:tc>
      </w:tr>
    </w:tbl>
    <w:p>
      <w:pPr>
        <w:rPr>
          <w:rFonts w:hint="eastAsia" w:ascii="宋体" w:hAnsi="宋体" w:eastAsia="方正仿宋_GBK" w:cs="方正仿宋_GBK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default" w:ascii="宋体" w:hAnsi="宋体" w:eastAsia="方正仿宋_GBK" w:cs="方正仿宋_GBK"/>
          <w:sz w:val="32"/>
          <w:szCs w:val="32"/>
          <w:lang w:val="en" w:eastAsia="zh-CN"/>
        </w:rPr>
        <w:t xml:space="preserve">  </w:t>
      </w:r>
      <w:r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  <w:t xml:space="preserve">                   </w:t>
      </w:r>
      <w:r>
        <w:rPr>
          <w:rFonts w:hint="eastAsia" w:ascii="宋体" w:hAnsi="宋体" w:eastAsia="方正仿宋_GBK" w:cs="方正仿宋_GBK"/>
          <w:sz w:val="30"/>
          <w:szCs w:val="30"/>
          <w:lang w:val="en-US" w:eastAsia="zh-CN"/>
        </w:rPr>
        <w:t>填表人：        电话：</w:t>
      </w:r>
    </w:p>
    <w:p/>
    <w:sectPr>
      <w:footerReference r:id="rId3" w:type="default"/>
      <w:pgSz w:w="11906" w:h="16838"/>
      <w:pgMar w:top="2098" w:right="1531" w:bottom="1984" w:left="1531" w:header="851" w:footer="1587" w:gutter="0"/>
      <w:pgNumType w:fmt="numberInDash" w:start="1"/>
      <w:cols w:space="720" w:num="1"/>
      <w:rtlGutter w:val="0"/>
      <w:docGrid w:type="linesAndChars" w:linePitch="289" w:charSpace="-184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3F8203"/>
    <w:rsid w:val="773F8203"/>
    <w:rsid w:val="7EDA334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Style w:val="3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2025-03-25T22:51:00Z</dcterms:created>
  <dc:creator>kylin</dc:creator>
  <cp:lastModifiedBy>kylin</cp:lastModifiedBy>
  <dcterms:modified xsi:type="dcterms:W3CDTF">2025-03-27T09:01:37Z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