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tabs>
          <w:tab w:val="left" w:pos="0"/>
        </w:tabs>
        <w:autoSpaceDE w:val="0"/>
        <w:autoSpaceDN w:val="0"/>
        <w:adjustRightInd w:val="0"/>
        <w:spacing w:before="0" w:after="0" w:line="360" w:lineRule="auto"/>
        <w:jc w:val="center"/>
        <w:rPr>
          <w:rFonts w:ascii="华文中宋" w:hAnsi="华文中宋" w:eastAsia="华文中宋"/>
        </w:rPr>
      </w:pPr>
      <w:bookmarkStart w:id="0" w:name="_Toc35393809"/>
      <w:bookmarkStart w:id="1" w:name="_Toc28359022"/>
      <w:r>
        <w:rPr>
          <w:rFonts w:hint="eastAsia" w:ascii="华文中宋" w:hAnsi="华文中宋" w:eastAsia="华文中宋"/>
        </w:rPr>
        <w:t>中标结果公告</w:t>
      </w:r>
      <w:bookmarkEnd w:id="0"/>
      <w:bookmarkEnd w:id="1"/>
    </w:p>
    <w:p>
      <w:pPr>
        <w:rPr>
          <w:rFonts w:hint="default" w:ascii="黑体" w:hAnsi="黑体" w:eastAsia="黑体"/>
          <w:sz w:val="28"/>
          <w:szCs w:val="28"/>
          <w:lang w:val="en-US" w:eastAsia="zh-CN"/>
        </w:rPr>
      </w:pPr>
      <w:r>
        <w:rPr>
          <w:rFonts w:hint="eastAsia" w:ascii="黑体" w:hAnsi="黑体" w:eastAsia="黑体"/>
          <w:sz w:val="28"/>
          <w:szCs w:val="28"/>
        </w:rPr>
        <w:t>一</w:t>
      </w:r>
      <w:r>
        <w:rPr>
          <w:rFonts w:ascii="黑体" w:hAnsi="黑体" w:eastAsia="黑体"/>
          <w:sz w:val="28"/>
          <w:szCs w:val="28"/>
        </w:rPr>
        <w:t>、</w:t>
      </w:r>
      <w:r>
        <w:rPr>
          <w:rFonts w:hint="eastAsia" w:ascii="黑体" w:hAnsi="黑体" w:eastAsia="黑体"/>
          <w:sz w:val="28"/>
          <w:szCs w:val="28"/>
        </w:rPr>
        <w:t>项目编号：</w:t>
      </w:r>
      <w:r>
        <w:rPr>
          <w:rFonts w:hint="eastAsia" w:ascii="黑体" w:hAnsi="黑体" w:eastAsia="黑体"/>
          <w:sz w:val="28"/>
          <w:szCs w:val="28"/>
          <w:lang w:val="en-US" w:eastAsia="zh-CN"/>
        </w:rPr>
        <w:t>JD-ZB-22034</w:t>
      </w:r>
    </w:p>
    <w:p>
      <w:pPr>
        <w:rPr>
          <w:rFonts w:hint="eastAsia" w:ascii="黑体" w:hAnsi="黑体" w:eastAsia="黑体"/>
          <w:sz w:val="28"/>
          <w:szCs w:val="28"/>
          <w:u w:val="single"/>
          <w:lang w:eastAsia="zh-CN"/>
        </w:rPr>
      </w:pPr>
      <w:r>
        <w:rPr>
          <w:rFonts w:hint="eastAsia" w:ascii="黑体" w:hAnsi="黑体" w:eastAsia="黑体"/>
          <w:sz w:val="28"/>
          <w:szCs w:val="28"/>
        </w:rPr>
        <w:t>二</w:t>
      </w:r>
      <w:r>
        <w:rPr>
          <w:rFonts w:ascii="黑体" w:hAnsi="黑体" w:eastAsia="黑体"/>
          <w:sz w:val="28"/>
          <w:szCs w:val="28"/>
        </w:rPr>
        <w:t>、</w:t>
      </w:r>
      <w:r>
        <w:rPr>
          <w:rFonts w:hint="eastAsia" w:ascii="黑体" w:hAnsi="黑体" w:eastAsia="黑体"/>
          <w:sz w:val="28"/>
          <w:szCs w:val="28"/>
        </w:rPr>
        <w:t>项目名称：</w:t>
      </w:r>
      <w:r>
        <w:rPr>
          <w:rFonts w:hint="eastAsia" w:ascii="黑体" w:hAnsi="黑体" w:eastAsia="黑体"/>
          <w:sz w:val="28"/>
          <w:szCs w:val="28"/>
          <w:lang w:eastAsia="zh-CN"/>
        </w:rPr>
        <w:t>虎踞关迎宾楼一楼维修出新工程</w:t>
      </w:r>
    </w:p>
    <w:p>
      <w:pPr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三、中标（成交）信息</w:t>
      </w:r>
    </w:p>
    <w:p>
      <w:pPr>
        <w:ind w:firstLine="560" w:firstLineChars="200"/>
        <w:rPr>
          <w:rFonts w:hint="eastAsia" w:ascii="仿宋" w:hAnsi="仿宋" w:eastAsia="仿宋"/>
          <w:sz w:val="28"/>
          <w:szCs w:val="28"/>
          <w:lang w:eastAsia="zh-CN"/>
        </w:rPr>
      </w:pPr>
      <w:r>
        <w:rPr>
          <w:rFonts w:hint="eastAsia" w:ascii="仿宋" w:hAnsi="仿宋" w:eastAsia="仿宋"/>
          <w:sz w:val="28"/>
          <w:szCs w:val="28"/>
        </w:rPr>
        <w:t>供应商名称：</w:t>
      </w:r>
      <w:r>
        <w:rPr>
          <w:rFonts w:hint="eastAsia" w:ascii="仿宋" w:hAnsi="仿宋" w:eastAsia="仿宋"/>
          <w:sz w:val="28"/>
          <w:szCs w:val="28"/>
          <w:lang w:eastAsia="zh-CN"/>
        </w:rPr>
        <w:t>江苏友贵建设工程有限公司</w:t>
      </w:r>
    </w:p>
    <w:p>
      <w:pPr>
        <w:ind w:firstLine="560" w:firstLineChars="200"/>
        <w:rPr>
          <w:rFonts w:hint="default" w:ascii="仿宋" w:hAnsi="仿宋" w:eastAsia="仿宋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sz w:val="28"/>
          <w:szCs w:val="28"/>
        </w:rPr>
        <w:t>供应商地址：</w:t>
      </w:r>
      <w:r>
        <w:rPr>
          <w:rFonts w:hint="eastAsia" w:ascii="仿宋" w:hAnsi="仿宋" w:eastAsia="仿宋"/>
          <w:sz w:val="28"/>
          <w:szCs w:val="28"/>
          <w:lang w:eastAsia="zh-CN"/>
        </w:rPr>
        <w:t>南京市雨花台区大周路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32号1幢1108-1室</w:t>
      </w:r>
    </w:p>
    <w:p>
      <w:pPr>
        <w:ind w:firstLine="560" w:firstLineChars="200"/>
        <w:rPr>
          <w:rFonts w:hint="default" w:ascii="仿宋" w:hAnsi="仿宋" w:eastAsia="仿宋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sz w:val="28"/>
          <w:szCs w:val="28"/>
        </w:rPr>
        <w:t>中标（成交）金额：</w:t>
      </w:r>
      <w:r>
        <w:rPr>
          <w:rFonts w:hint="eastAsia" w:ascii="仿宋" w:hAnsi="仿宋" w:eastAsia="仿宋"/>
          <w:sz w:val="28"/>
          <w:szCs w:val="28"/>
          <w:u w:val="single"/>
          <w:lang w:val="en-US" w:eastAsia="zh-CN"/>
        </w:rPr>
        <w:t>172914.25元</w:t>
      </w:r>
    </w:p>
    <w:p>
      <w:pPr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四、主要标的信息</w:t>
      </w:r>
    </w:p>
    <w:tbl>
      <w:tblPr>
        <w:tblStyle w:val="17"/>
        <w:tblW w:w="951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1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19" w:type="dxa"/>
          </w:tcPr>
          <w:p>
            <w:pPr>
              <w:jc w:val="center"/>
              <w:rPr>
                <w:rFonts w:ascii="仿宋" w:hAnsi="仿宋" w:eastAsia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kern w:val="0"/>
                <w:sz w:val="28"/>
                <w:szCs w:val="28"/>
              </w:rPr>
              <w:t>工程类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19" w:type="dxa"/>
          </w:tcPr>
          <w:p>
            <w:pPr>
              <w:rPr>
                <w:rFonts w:ascii="仿宋" w:hAnsi="仿宋" w:eastAsia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kern w:val="0"/>
                <w:sz w:val="28"/>
                <w:szCs w:val="28"/>
              </w:rPr>
              <w:t>名称：</w:t>
            </w:r>
            <w:r>
              <w:rPr>
                <w:rFonts w:hint="eastAsia" w:ascii="仿宋" w:hAnsi="仿宋" w:eastAsia="仿宋"/>
                <w:kern w:val="0"/>
                <w:sz w:val="28"/>
                <w:szCs w:val="28"/>
                <w:lang w:eastAsia="zh-CN"/>
              </w:rPr>
              <w:t>虎踞关迎宾楼一楼维修出新工程</w:t>
            </w:r>
          </w:p>
          <w:p>
            <w:pPr>
              <w:rPr>
                <w:rFonts w:hint="eastAsia" w:ascii="仿宋" w:hAnsi="仿宋" w:eastAsia="仿宋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/>
                <w:kern w:val="0"/>
                <w:sz w:val="28"/>
                <w:szCs w:val="28"/>
              </w:rPr>
              <w:t>施工范围：</w:t>
            </w:r>
            <w:r>
              <w:rPr>
                <w:rFonts w:hint="eastAsia" w:ascii="仿宋" w:hAnsi="仿宋" w:eastAsia="仿宋"/>
                <w:kern w:val="0"/>
                <w:sz w:val="28"/>
                <w:szCs w:val="28"/>
                <w:lang w:eastAsia="zh-CN"/>
              </w:rPr>
              <w:t>详见询价文件</w:t>
            </w:r>
          </w:p>
          <w:p>
            <w:pPr>
              <w:rPr>
                <w:rFonts w:hint="default" w:ascii="仿宋" w:hAnsi="仿宋" w:eastAsia="仿宋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kern w:val="0"/>
                <w:sz w:val="28"/>
                <w:szCs w:val="28"/>
              </w:rPr>
              <w:t>施工工期：</w:t>
            </w:r>
            <w:r>
              <w:rPr>
                <w:rFonts w:hint="eastAsia" w:ascii="仿宋" w:hAnsi="仿宋" w:eastAsia="仿宋"/>
                <w:kern w:val="0"/>
                <w:sz w:val="28"/>
                <w:szCs w:val="28"/>
                <w:lang w:val="en-US" w:eastAsia="zh-CN"/>
              </w:rPr>
              <w:t>20日历天</w:t>
            </w:r>
          </w:p>
          <w:p>
            <w:pPr>
              <w:rPr>
                <w:rFonts w:hint="eastAsia" w:ascii="仿宋" w:hAnsi="仿宋" w:eastAsia="仿宋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/>
                <w:kern w:val="0"/>
                <w:sz w:val="28"/>
                <w:szCs w:val="28"/>
              </w:rPr>
              <w:t>项目经理：</w:t>
            </w:r>
            <w:r>
              <w:rPr>
                <w:rFonts w:hint="eastAsia" w:ascii="仿宋" w:hAnsi="仿宋" w:eastAsia="仿宋"/>
                <w:kern w:val="0"/>
                <w:sz w:val="28"/>
                <w:szCs w:val="28"/>
                <w:lang w:eastAsia="zh-CN"/>
              </w:rPr>
              <w:t>姚东起</w:t>
            </w:r>
          </w:p>
          <w:p>
            <w:pPr>
              <w:rPr>
                <w:rFonts w:hint="default" w:ascii="仿宋" w:hAnsi="仿宋" w:eastAsia="仿宋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kern w:val="0"/>
                <w:sz w:val="28"/>
                <w:szCs w:val="28"/>
              </w:rPr>
              <w:t>执业证书信息：</w:t>
            </w:r>
            <w:r>
              <w:rPr>
                <w:rFonts w:hint="eastAsia" w:ascii="仿宋" w:hAnsi="仿宋" w:eastAsia="仿宋"/>
                <w:kern w:val="0"/>
                <w:sz w:val="28"/>
                <w:szCs w:val="28"/>
                <w:lang w:eastAsia="zh-CN"/>
              </w:rPr>
              <w:t>苏</w:t>
            </w:r>
            <w:r>
              <w:rPr>
                <w:rFonts w:hint="eastAsia" w:ascii="仿宋" w:hAnsi="仿宋" w:eastAsia="仿宋"/>
                <w:kern w:val="0"/>
                <w:sz w:val="28"/>
                <w:szCs w:val="28"/>
                <w:lang w:val="en-US" w:eastAsia="zh-CN"/>
              </w:rPr>
              <w:t>232111201567</w:t>
            </w:r>
          </w:p>
        </w:tc>
      </w:tr>
    </w:tbl>
    <w:p>
      <w:pPr>
        <w:rPr>
          <w:rFonts w:hint="eastAsia" w:ascii="黑体" w:hAnsi="黑体" w:eastAsia="黑体"/>
          <w:sz w:val="28"/>
          <w:szCs w:val="28"/>
          <w:lang w:eastAsia="zh-CN"/>
        </w:rPr>
      </w:pPr>
      <w:r>
        <w:rPr>
          <w:rFonts w:hint="eastAsia" w:ascii="黑体" w:hAnsi="黑体" w:eastAsia="黑体"/>
          <w:sz w:val="28"/>
          <w:szCs w:val="28"/>
        </w:rPr>
        <w:t>五、评审专家名单：</w:t>
      </w:r>
      <w:r>
        <w:rPr>
          <w:rFonts w:hint="eastAsia" w:ascii="黑体" w:hAnsi="黑体" w:eastAsia="黑体"/>
          <w:sz w:val="28"/>
          <w:szCs w:val="28"/>
          <w:lang w:eastAsia="zh-CN"/>
        </w:rPr>
        <w:t>叶炜、潘燕、郭利人</w:t>
      </w:r>
    </w:p>
    <w:p>
      <w:pPr>
        <w:rPr>
          <w:rFonts w:hint="default" w:ascii="黑体" w:hAnsi="黑体" w:eastAsia="黑体"/>
          <w:sz w:val="28"/>
          <w:szCs w:val="28"/>
          <w:lang w:val="en-US" w:eastAsia="zh-CN"/>
        </w:rPr>
      </w:pPr>
      <w:r>
        <w:rPr>
          <w:rFonts w:hint="eastAsia" w:ascii="黑体" w:hAnsi="黑体" w:eastAsia="黑体"/>
          <w:sz w:val="28"/>
          <w:szCs w:val="28"/>
        </w:rPr>
        <w:t>六、代理服务收费标准及金额：</w:t>
      </w:r>
      <w:r>
        <w:rPr>
          <w:rFonts w:hint="eastAsia" w:ascii="黑体" w:hAnsi="黑体" w:eastAsia="黑体"/>
          <w:sz w:val="28"/>
          <w:szCs w:val="28"/>
          <w:lang w:val="en-US" w:eastAsia="zh-CN"/>
        </w:rPr>
        <w:t>7500元</w:t>
      </w:r>
    </w:p>
    <w:p>
      <w:pPr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七、公告期限</w:t>
      </w:r>
    </w:p>
    <w:p>
      <w:pPr>
        <w:ind w:firstLine="560" w:firstLineChars="200"/>
        <w:rPr>
          <w:rFonts w:ascii="仿宋" w:hAnsi="仿宋" w:eastAsia="仿宋" w:cs="宋体"/>
          <w:kern w:val="0"/>
          <w:sz w:val="28"/>
          <w:szCs w:val="28"/>
        </w:rPr>
      </w:pPr>
      <w:r>
        <w:rPr>
          <w:rFonts w:hint="eastAsia" w:ascii="仿宋" w:hAnsi="仿宋" w:eastAsia="仿宋" w:cs="宋体"/>
          <w:kern w:val="0"/>
          <w:sz w:val="28"/>
          <w:szCs w:val="28"/>
        </w:rPr>
        <w:t>自本公告发布之日起</w:t>
      </w:r>
      <w:r>
        <w:rPr>
          <w:rFonts w:ascii="仿宋" w:hAnsi="仿宋" w:eastAsia="仿宋" w:cs="宋体"/>
          <w:kern w:val="0"/>
          <w:sz w:val="28"/>
          <w:szCs w:val="28"/>
        </w:rPr>
        <w:t>1</w:t>
      </w:r>
      <w:r>
        <w:rPr>
          <w:rFonts w:hint="eastAsia" w:ascii="仿宋" w:hAnsi="仿宋" w:eastAsia="仿宋" w:cs="宋体"/>
          <w:kern w:val="0"/>
          <w:sz w:val="28"/>
          <w:szCs w:val="28"/>
        </w:rPr>
        <w:t>个工作日。</w:t>
      </w:r>
    </w:p>
    <w:p>
      <w:pPr>
        <w:rPr>
          <w:rFonts w:ascii="黑体" w:hAnsi="黑体" w:eastAsia="黑体" w:cs="仿宋"/>
          <w:sz w:val="28"/>
          <w:szCs w:val="28"/>
        </w:rPr>
      </w:pPr>
      <w:r>
        <w:rPr>
          <w:rFonts w:hint="eastAsia" w:ascii="黑体" w:hAnsi="黑体" w:eastAsia="黑体" w:cs="仿宋"/>
          <w:sz w:val="28"/>
          <w:szCs w:val="28"/>
        </w:rPr>
        <w:t>八、其他补充事宜</w:t>
      </w:r>
    </w:p>
    <w:p>
      <w:pPr>
        <w:ind w:firstLine="560" w:firstLineChars="200"/>
        <w:rPr>
          <w:rFonts w:hint="eastAsia" w:ascii="黑体" w:hAnsi="黑体" w:eastAsia="黑体" w:cs="宋体"/>
          <w:kern w:val="0"/>
          <w:sz w:val="28"/>
          <w:szCs w:val="28"/>
          <w:lang w:val="en-US" w:eastAsia="zh-CN"/>
        </w:rPr>
      </w:pPr>
      <w:r>
        <w:rPr>
          <w:rFonts w:hint="eastAsia" w:ascii="黑体" w:hAnsi="黑体" w:eastAsia="黑体" w:cs="宋体"/>
          <w:kern w:val="0"/>
          <w:sz w:val="28"/>
          <w:szCs w:val="28"/>
          <w:lang w:val="en-US" w:eastAsia="zh-CN"/>
        </w:rPr>
        <w:t>/</w:t>
      </w:r>
    </w:p>
    <w:p>
      <w:pPr>
        <w:rPr>
          <w:rFonts w:ascii="黑体" w:hAnsi="黑体" w:eastAsia="黑体" w:cs="宋体"/>
          <w:kern w:val="0"/>
          <w:sz w:val="28"/>
          <w:szCs w:val="28"/>
        </w:rPr>
      </w:pPr>
      <w:r>
        <w:rPr>
          <w:rFonts w:hint="eastAsia" w:ascii="黑体" w:hAnsi="黑体" w:eastAsia="黑体" w:cs="宋体"/>
          <w:kern w:val="0"/>
          <w:sz w:val="28"/>
          <w:szCs w:val="28"/>
        </w:rPr>
        <w:t>九、凡对本次公告内容提出询问，请按以下方式联系。</w:t>
      </w:r>
    </w:p>
    <w:p>
      <w:pPr>
        <w:pStyle w:val="3"/>
        <w:spacing w:line="360" w:lineRule="auto"/>
        <w:ind w:firstLine="700" w:firstLineChars="250"/>
        <w:rPr>
          <w:rFonts w:ascii="仿宋" w:hAnsi="仿宋" w:eastAsia="仿宋" w:cs="宋体"/>
          <w:b w:val="0"/>
          <w:sz w:val="28"/>
          <w:szCs w:val="28"/>
        </w:rPr>
      </w:pPr>
      <w:bookmarkStart w:id="2" w:name="_Toc28359023"/>
      <w:bookmarkStart w:id="3" w:name="_Toc35393810"/>
      <w:bookmarkStart w:id="4" w:name="_Toc35393641"/>
      <w:bookmarkStart w:id="5" w:name="_Toc28359100"/>
      <w:r>
        <w:rPr>
          <w:rFonts w:hint="eastAsia" w:ascii="仿宋" w:hAnsi="仿宋" w:eastAsia="仿宋" w:cs="宋体"/>
          <w:b w:val="0"/>
          <w:sz w:val="28"/>
          <w:szCs w:val="28"/>
        </w:rPr>
        <w:t>1.采购人信息</w:t>
      </w:r>
      <w:bookmarkEnd w:id="2"/>
      <w:bookmarkEnd w:id="3"/>
      <w:bookmarkEnd w:id="4"/>
      <w:bookmarkEnd w:id="5"/>
    </w:p>
    <w:p>
      <w:pPr>
        <w:spacing w:line="360" w:lineRule="auto"/>
        <w:ind w:left="1129" w:leftChars="371" w:hanging="350" w:hangingChars="125"/>
        <w:jc w:val="lef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名    称：</w:t>
      </w:r>
      <w:r>
        <w:rPr>
          <w:rFonts w:hint="eastAsia" w:ascii="仿宋" w:hAnsi="仿宋" w:eastAsia="仿宋"/>
          <w:sz w:val="28"/>
          <w:szCs w:val="28"/>
          <w:u w:val="single"/>
          <w:lang w:eastAsia="zh-CN"/>
        </w:rPr>
        <w:t>江苏省机关事务管理局房地产管理处</w:t>
      </w:r>
    </w:p>
    <w:p>
      <w:pPr>
        <w:spacing w:line="360" w:lineRule="auto"/>
        <w:ind w:left="1129" w:leftChars="371" w:hanging="350" w:hangingChars="125"/>
        <w:jc w:val="lef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地    址：</w:t>
      </w:r>
      <w:r>
        <w:rPr>
          <w:rFonts w:hint="eastAsia" w:ascii="仿宋" w:hAnsi="仿宋" w:eastAsia="仿宋"/>
          <w:sz w:val="28"/>
          <w:szCs w:val="28"/>
          <w:u w:val="single"/>
        </w:rPr>
        <w:t>　　</w:t>
      </w:r>
      <w:r>
        <w:rPr>
          <w:rFonts w:hint="eastAsia" w:ascii="仿宋" w:hAnsi="仿宋" w:eastAsia="仿宋"/>
          <w:sz w:val="28"/>
          <w:szCs w:val="28"/>
          <w:u w:val="single"/>
          <w:lang w:val="en-US" w:eastAsia="zh-CN"/>
        </w:rPr>
        <w:t>/</w:t>
      </w:r>
      <w:r>
        <w:rPr>
          <w:rFonts w:hint="eastAsia" w:ascii="仿宋" w:hAnsi="仿宋" w:eastAsia="仿宋"/>
          <w:sz w:val="28"/>
          <w:szCs w:val="28"/>
          <w:u w:val="single"/>
        </w:rPr>
        <w:t>　　　　　　　　　</w:t>
      </w:r>
      <w:r>
        <w:rPr>
          <w:rFonts w:hint="eastAsia" w:ascii="仿宋" w:hAnsi="仿宋" w:eastAsia="仿宋"/>
          <w:sz w:val="28"/>
          <w:szCs w:val="28"/>
          <w:u w:val="single"/>
          <w:lang w:val="en-US" w:eastAsia="zh-CN"/>
        </w:rPr>
        <w:t xml:space="preserve">       </w:t>
      </w:r>
      <w:r>
        <w:rPr>
          <w:rFonts w:hint="eastAsia" w:ascii="仿宋" w:hAnsi="仿宋" w:eastAsia="仿宋"/>
          <w:sz w:val="28"/>
          <w:szCs w:val="28"/>
          <w:u w:val="single"/>
        </w:rPr>
        <w:t>　</w:t>
      </w:r>
    </w:p>
    <w:p>
      <w:pPr>
        <w:spacing w:line="360" w:lineRule="auto"/>
        <w:ind w:left="1129" w:leftChars="371" w:hanging="350" w:hangingChars="125"/>
        <w:jc w:val="lef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联系方式：</w:t>
      </w:r>
      <w:r>
        <w:rPr>
          <w:rFonts w:hint="eastAsia" w:ascii="仿宋" w:hAnsi="仿宋" w:eastAsia="仿宋"/>
          <w:sz w:val="28"/>
          <w:szCs w:val="28"/>
          <w:u w:val="single"/>
          <w:lang w:val="en-US" w:eastAsia="zh-CN"/>
        </w:rPr>
        <w:t xml:space="preserve">    025-83398673</w:t>
      </w:r>
      <w:r>
        <w:rPr>
          <w:rFonts w:hint="eastAsia" w:ascii="仿宋" w:hAnsi="仿宋" w:eastAsia="仿宋"/>
          <w:sz w:val="28"/>
          <w:szCs w:val="28"/>
          <w:u w:val="single"/>
        </w:rPr>
        <w:t>　　　　　　　　</w:t>
      </w:r>
    </w:p>
    <w:p>
      <w:pPr>
        <w:pStyle w:val="3"/>
        <w:spacing w:line="360" w:lineRule="auto"/>
        <w:ind w:firstLine="840" w:firstLineChars="300"/>
        <w:rPr>
          <w:rFonts w:ascii="仿宋" w:hAnsi="仿宋" w:eastAsia="仿宋" w:cs="宋体"/>
          <w:b w:val="0"/>
          <w:sz w:val="28"/>
          <w:szCs w:val="28"/>
        </w:rPr>
      </w:pPr>
      <w:bookmarkStart w:id="6" w:name="_Toc35393811"/>
      <w:bookmarkStart w:id="7" w:name="_Toc35393642"/>
      <w:bookmarkStart w:id="8" w:name="_Toc28359101"/>
      <w:bookmarkStart w:id="9" w:name="_Toc28359024"/>
      <w:r>
        <w:rPr>
          <w:rFonts w:hint="eastAsia" w:ascii="仿宋" w:hAnsi="仿宋" w:eastAsia="仿宋" w:cs="宋体"/>
          <w:b w:val="0"/>
          <w:sz w:val="28"/>
          <w:szCs w:val="28"/>
        </w:rPr>
        <w:t>2.采购代理机构信息</w:t>
      </w:r>
      <w:bookmarkEnd w:id="6"/>
      <w:bookmarkEnd w:id="7"/>
      <w:bookmarkEnd w:id="8"/>
      <w:bookmarkEnd w:id="9"/>
      <w:bookmarkStart w:id="14" w:name="_GoBack"/>
      <w:bookmarkEnd w:id="14"/>
    </w:p>
    <w:p>
      <w:pPr>
        <w:spacing w:line="360" w:lineRule="auto"/>
        <w:ind w:firstLine="840" w:firstLineChars="300"/>
        <w:rPr>
          <w:rFonts w:hint="eastAsia" w:ascii="仿宋" w:hAnsi="仿宋" w:eastAsia="仿宋"/>
          <w:sz w:val="28"/>
          <w:szCs w:val="28"/>
          <w:u w:val="single"/>
          <w:lang w:eastAsia="zh-CN"/>
        </w:rPr>
      </w:pPr>
      <w:r>
        <w:rPr>
          <w:rFonts w:hint="eastAsia" w:ascii="仿宋" w:hAnsi="仿宋" w:eastAsia="仿宋"/>
          <w:sz w:val="28"/>
          <w:szCs w:val="28"/>
        </w:rPr>
        <w:t>名    称：</w:t>
      </w:r>
      <w:r>
        <w:rPr>
          <w:rFonts w:hint="eastAsia" w:ascii="仿宋" w:hAnsi="仿宋" w:eastAsia="仿宋"/>
          <w:sz w:val="28"/>
          <w:szCs w:val="28"/>
          <w:u w:val="single"/>
          <w:lang w:eastAsia="zh-CN"/>
        </w:rPr>
        <w:t>南京金鼎工程造价评估有限责任公司</w:t>
      </w:r>
    </w:p>
    <w:p>
      <w:pPr>
        <w:spacing w:line="360" w:lineRule="auto"/>
        <w:ind w:firstLine="840" w:firstLineChars="30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地　  址：</w:t>
      </w:r>
      <w:r>
        <w:rPr>
          <w:rFonts w:hint="eastAsia" w:ascii="仿宋" w:hAnsi="仿宋" w:eastAsia="仿宋"/>
          <w:sz w:val="28"/>
          <w:szCs w:val="28"/>
          <w:u w:val="single"/>
        </w:rPr>
        <w:t>　　　　　　　　　　　</w:t>
      </w:r>
      <w:r>
        <w:rPr>
          <w:rFonts w:hint="eastAsia" w:ascii="仿宋" w:hAnsi="仿宋" w:eastAsia="仿宋"/>
          <w:sz w:val="28"/>
          <w:szCs w:val="28"/>
          <w:u w:val="single"/>
          <w:lang w:val="en-US" w:eastAsia="zh-CN"/>
        </w:rPr>
        <w:t xml:space="preserve">         </w:t>
      </w:r>
      <w:r>
        <w:rPr>
          <w:rFonts w:hint="eastAsia" w:ascii="仿宋" w:hAnsi="仿宋" w:eastAsia="仿宋"/>
          <w:sz w:val="28"/>
          <w:szCs w:val="28"/>
          <w:u w:val="single"/>
        </w:rPr>
        <w:t xml:space="preserve"> </w:t>
      </w:r>
    </w:p>
    <w:p>
      <w:pPr>
        <w:spacing w:line="360" w:lineRule="auto"/>
        <w:ind w:firstLine="840" w:firstLineChars="300"/>
        <w:rPr>
          <w:rFonts w:hint="default" w:ascii="仿宋" w:hAnsi="仿宋" w:eastAsia="仿宋"/>
          <w:sz w:val="28"/>
          <w:szCs w:val="28"/>
          <w:u w:val="single"/>
          <w:lang w:val="en-US" w:eastAsia="zh-CN"/>
        </w:rPr>
      </w:pPr>
      <w:r>
        <w:rPr>
          <w:rFonts w:hint="eastAsia" w:ascii="仿宋" w:hAnsi="仿宋" w:eastAsia="仿宋"/>
          <w:sz w:val="28"/>
          <w:szCs w:val="28"/>
        </w:rPr>
        <w:t>联系方式：</w:t>
      </w:r>
      <w:r>
        <w:rPr>
          <w:rFonts w:hint="eastAsia" w:ascii="仿宋" w:hAnsi="仿宋" w:eastAsia="仿宋"/>
          <w:sz w:val="28"/>
          <w:szCs w:val="28"/>
          <w:u w:val="single"/>
          <w:lang w:val="en-US" w:eastAsia="zh-CN"/>
        </w:rPr>
        <w:t xml:space="preserve">     025-83476186</w:t>
      </w:r>
      <w:r>
        <w:rPr>
          <w:rFonts w:hint="eastAsia" w:ascii="仿宋" w:hAnsi="仿宋" w:eastAsia="仿宋"/>
          <w:sz w:val="28"/>
          <w:szCs w:val="28"/>
          <w:u w:val="single"/>
        </w:rPr>
        <w:t>　　　　　　</w:t>
      </w:r>
      <w:r>
        <w:rPr>
          <w:rFonts w:hint="eastAsia" w:ascii="仿宋" w:hAnsi="仿宋" w:eastAsia="仿宋"/>
          <w:sz w:val="28"/>
          <w:szCs w:val="28"/>
          <w:u w:val="single"/>
          <w:lang w:val="en-US" w:eastAsia="zh-CN"/>
        </w:rPr>
        <w:t xml:space="preserve">   </w:t>
      </w:r>
    </w:p>
    <w:p>
      <w:pPr>
        <w:pStyle w:val="3"/>
        <w:spacing w:line="360" w:lineRule="auto"/>
        <w:ind w:firstLine="840" w:firstLineChars="300"/>
        <w:rPr>
          <w:rFonts w:ascii="仿宋" w:hAnsi="仿宋" w:eastAsia="仿宋" w:cs="宋体"/>
          <w:b w:val="0"/>
          <w:sz w:val="28"/>
          <w:szCs w:val="28"/>
        </w:rPr>
      </w:pPr>
      <w:bookmarkStart w:id="10" w:name="_Toc35393643"/>
      <w:bookmarkStart w:id="11" w:name="_Toc28359025"/>
      <w:bookmarkStart w:id="12" w:name="_Toc35393812"/>
      <w:bookmarkStart w:id="13" w:name="_Toc28359102"/>
      <w:r>
        <w:rPr>
          <w:rFonts w:hint="eastAsia" w:ascii="仿宋" w:hAnsi="仿宋" w:eastAsia="仿宋" w:cs="宋体"/>
          <w:b w:val="0"/>
          <w:sz w:val="28"/>
          <w:szCs w:val="28"/>
        </w:rPr>
        <w:t>3.项目</w:t>
      </w:r>
      <w:r>
        <w:rPr>
          <w:rFonts w:ascii="仿宋" w:hAnsi="仿宋" w:eastAsia="仿宋" w:cs="宋体"/>
          <w:b w:val="0"/>
          <w:sz w:val="28"/>
          <w:szCs w:val="28"/>
        </w:rPr>
        <w:t>联系方式</w:t>
      </w:r>
      <w:bookmarkEnd w:id="10"/>
      <w:bookmarkEnd w:id="11"/>
      <w:bookmarkEnd w:id="12"/>
      <w:bookmarkEnd w:id="13"/>
    </w:p>
    <w:p>
      <w:pPr>
        <w:pStyle w:val="6"/>
        <w:spacing w:line="360" w:lineRule="auto"/>
        <w:ind w:firstLine="840" w:firstLineChars="300"/>
        <w:rPr>
          <w:rFonts w:hint="default" w:ascii="仿宋" w:hAnsi="仿宋" w:eastAsia="仿宋"/>
          <w:sz w:val="28"/>
          <w:szCs w:val="28"/>
          <w:u w:val="single"/>
          <w:lang w:val="en-US"/>
        </w:rPr>
      </w:pPr>
      <w:r>
        <w:rPr>
          <w:rFonts w:hint="eastAsia" w:ascii="仿宋" w:hAnsi="仿宋" w:eastAsia="仿宋"/>
          <w:sz w:val="28"/>
          <w:szCs w:val="28"/>
        </w:rPr>
        <w:t>项目联系人：</w:t>
      </w:r>
      <w:r>
        <w:rPr>
          <w:rFonts w:hint="eastAsia" w:ascii="仿宋" w:hAnsi="仿宋" w:eastAsia="仿宋"/>
          <w:sz w:val="28"/>
          <w:szCs w:val="28"/>
          <w:u w:val="single"/>
          <w:lang w:val="en-US" w:eastAsia="zh-CN"/>
        </w:rPr>
        <w:t xml:space="preserve">      唐工                    </w:t>
      </w:r>
    </w:p>
    <w:p>
      <w:pPr>
        <w:spacing w:line="360" w:lineRule="auto"/>
        <w:ind w:firstLine="840" w:firstLineChars="300"/>
        <w:rPr>
          <w:rFonts w:ascii="仿宋" w:hAnsi="仿宋" w:eastAsia="仿宋"/>
          <w:sz w:val="28"/>
          <w:szCs w:val="28"/>
          <w:u w:val="single"/>
        </w:rPr>
      </w:pPr>
      <w:r>
        <w:rPr>
          <w:rFonts w:hint="eastAsia" w:ascii="仿宋" w:hAnsi="仿宋" w:eastAsia="仿宋"/>
          <w:sz w:val="28"/>
          <w:szCs w:val="28"/>
        </w:rPr>
        <w:t>电　  话：</w:t>
      </w:r>
      <w:r>
        <w:rPr>
          <w:rFonts w:hint="eastAsia" w:ascii="仿宋" w:hAnsi="仿宋" w:eastAsia="仿宋"/>
          <w:sz w:val="28"/>
          <w:szCs w:val="28"/>
          <w:u w:val="single"/>
          <w:lang w:val="en-US" w:eastAsia="zh-CN"/>
        </w:rPr>
        <w:t xml:space="preserve">     025-83476186</w:t>
      </w:r>
      <w:r>
        <w:rPr>
          <w:rFonts w:hint="eastAsia" w:ascii="仿宋" w:hAnsi="仿宋" w:eastAsia="仿宋"/>
          <w:sz w:val="28"/>
          <w:szCs w:val="28"/>
          <w:u w:val="single"/>
        </w:rPr>
        <w:t>　　　　　　</w:t>
      </w:r>
      <w:r>
        <w:rPr>
          <w:rFonts w:hint="eastAsia" w:ascii="仿宋" w:hAnsi="仿宋" w:eastAsia="仿宋"/>
          <w:sz w:val="28"/>
          <w:szCs w:val="28"/>
          <w:u w:val="single"/>
          <w:lang w:val="en-US" w:eastAsia="zh-CN"/>
        </w:rPr>
        <w:t xml:space="preserve">   </w:t>
      </w:r>
    </w:p>
    <w:p>
      <w:pPr>
        <w:rPr>
          <w:rFonts w:ascii="仿宋" w:hAnsi="仿宋" w:eastAsia="仿宋" w:cs="宋体"/>
          <w:kern w:val="0"/>
          <w:sz w:val="28"/>
          <w:szCs w:val="28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pgNumType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8"/>
    <w:family w:val="decorative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969663037"/>
    </w:sdtPr>
    <w:sdtContent>
      <w:p>
        <w:pPr>
          <w:pStyle w:val="9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1</w:t>
        </w:r>
        <w:r>
          <w:fldChar w:fldCharType="end"/>
        </w:r>
      </w:p>
    </w:sdtContent>
  </w:sdt>
  <w:p>
    <w:pPr>
      <w:pStyle w:val="9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jI0MmU0YmJkYWRjMDg4YjM3NGEyNzExNzFlNjU2MjMifQ=="/>
  </w:docVars>
  <w:rsids>
    <w:rsidRoot w:val="00244094"/>
    <w:rsid w:val="000312DE"/>
    <w:rsid w:val="0005737B"/>
    <w:rsid w:val="000726D8"/>
    <w:rsid w:val="000A6769"/>
    <w:rsid w:val="000D3B95"/>
    <w:rsid w:val="000D5040"/>
    <w:rsid w:val="000D6508"/>
    <w:rsid w:val="00110BD8"/>
    <w:rsid w:val="00151C8B"/>
    <w:rsid w:val="00244094"/>
    <w:rsid w:val="00246690"/>
    <w:rsid w:val="002F4172"/>
    <w:rsid w:val="00322E12"/>
    <w:rsid w:val="003D04C7"/>
    <w:rsid w:val="00430D5D"/>
    <w:rsid w:val="00445621"/>
    <w:rsid w:val="004B0417"/>
    <w:rsid w:val="004F0CA3"/>
    <w:rsid w:val="004F449A"/>
    <w:rsid w:val="005902A4"/>
    <w:rsid w:val="006939FC"/>
    <w:rsid w:val="0079663A"/>
    <w:rsid w:val="007E2D83"/>
    <w:rsid w:val="0080774A"/>
    <w:rsid w:val="00877C6E"/>
    <w:rsid w:val="008974EE"/>
    <w:rsid w:val="008A1192"/>
    <w:rsid w:val="008A2FE7"/>
    <w:rsid w:val="0090581E"/>
    <w:rsid w:val="00966F02"/>
    <w:rsid w:val="009A15C7"/>
    <w:rsid w:val="00A30F31"/>
    <w:rsid w:val="00A3374C"/>
    <w:rsid w:val="00C37A88"/>
    <w:rsid w:val="00C52F06"/>
    <w:rsid w:val="00C61BBE"/>
    <w:rsid w:val="00C95981"/>
    <w:rsid w:val="00D26832"/>
    <w:rsid w:val="00DA7067"/>
    <w:rsid w:val="00DC09FA"/>
    <w:rsid w:val="00E457B7"/>
    <w:rsid w:val="00E702D6"/>
    <w:rsid w:val="00E75E92"/>
    <w:rsid w:val="00ED7C2A"/>
    <w:rsid w:val="00EE3266"/>
    <w:rsid w:val="00F53A4B"/>
    <w:rsid w:val="217C6D52"/>
    <w:rsid w:val="262B34A2"/>
    <w:rsid w:val="31F9099F"/>
    <w:rsid w:val="66B22C0C"/>
    <w:rsid w:val="759D5D2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qFormat="1" w:uiPriority="39" w:semiHidden="0" w:name="toc 2"/>
    <w:lsdException w:qFormat="1" w:uiPriority="39" w:semiHidden="0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nhideWhenUsed="0" w:uiPriority="0" w:semiHidden="0" w:name="Date"/>
    <w:lsdException w:uiPriority="99" w:name="Body Text First Indent"/>
    <w:lsdException w:uiPriority="99" w:name="Body Text First Indent 2"/>
    <w:lsdException w:uiPriority="99" w:name="Note Heading"/>
    <w:lsdException w:qFormat="1" w:unhideWhenUsed="0" w:uiPriority="0" w:semiHidden="0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link w:val="23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24"/>
    <w:qFormat/>
    <w:uiPriority w:val="0"/>
    <w:pPr>
      <w:keepNext/>
      <w:keepLines/>
      <w:spacing w:before="260" w:after="260" w:line="415" w:lineRule="auto"/>
      <w:outlineLvl w:val="1"/>
    </w:pPr>
    <w:rPr>
      <w:rFonts w:ascii="Arial" w:hAnsi="Arial" w:eastAsia="黑体" w:cs="Arial"/>
      <w:b/>
      <w:bCs/>
      <w:sz w:val="32"/>
      <w:szCs w:val="32"/>
    </w:rPr>
  </w:style>
  <w:style w:type="character" w:default="1" w:styleId="18">
    <w:name w:val="Default Paragraph Font"/>
    <w:semiHidden/>
    <w:unhideWhenUsed/>
    <w:qFormat/>
    <w:uiPriority w:val="1"/>
  </w:style>
  <w:style w:type="table" w:default="1" w:styleId="1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annotation text"/>
    <w:basedOn w:val="1"/>
    <w:link w:val="25"/>
    <w:semiHidden/>
    <w:unhideWhenUsed/>
    <w:qFormat/>
    <w:uiPriority w:val="99"/>
    <w:pPr>
      <w:jc w:val="left"/>
    </w:pPr>
  </w:style>
  <w:style w:type="paragraph" w:styleId="5">
    <w:name w:val="toc 3"/>
    <w:basedOn w:val="1"/>
    <w:next w:val="1"/>
    <w:unhideWhenUsed/>
    <w:qFormat/>
    <w:uiPriority w:val="39"/>
    <w:pPr>
      <w:widowControl/>
      <w:spacing w:after="100" w:line="259" w:lineRule="auto"/>
      <w:ind w:left="440"/>
      <w:jc w:val="left"/>
    </w:pPr>
    <w:rPr>
      <w:rFonts w:asciiTheme="minorHAnsi" w:hAnsiTheme="minorHAnsi" w:eastAsiaTheme="minorEastAsia"/>
      <w:kern w:val="0"/>
      <w:sz w:val="22"/>
      <w:szCs w:val="22"/>
    </w:rPr>
  </w:style>
  <w:style w:type="paragraph" w:styleId="6">
    <w:name w:val="Plain Text"/>
    <w:basedOn w:val="1"/>
    <w:link w:val="26"/>
    <w:qFormat/>
    <w:uiPriority w:val="0"/>
    <w:rPr>
      <w:rFonts w:ascii="宋体" w:hAnsi="Courier New" w:eastAsiaTheme="minorEastAsia" w:cstheme="minorBidi"/>
      <w:szCs w:val="22"/>
    </w:rPr>
  </w:style>
  <w:style w:type="paragraph" w:styleId="7">
    <w:name w:val="Date"/>
    <w:basedOn w:val="1"/>
    <w:next w:val="1"/>
    <w:link w:val="27"/>
    <w:qFormat/>
    <w:uiPriority w:val="0"/>
    <w:pPr>
      <w:adjustRightInd w:val="0"/>
      <w:spacing w:line="360" w:lineRule="atLeast"/>
      <w:textAlignment w:val="baseline"/>
    </w:pPr>
    <w:rPr>
      <w:rFonts w:ascii="宋体" w:cs="宋体"/>
      <w:kern w:val="0"/>
      <w:sz w:val="24"/>
      <w:szCs w:val="24"/>
    </w:rPr>
  </w:style>
  <w:style w:type="paragraph" w:styleId="8">
    <w:name w:val="Balloon Text"/>
    <w:basedOn w:val="1"/>
    <w:link w:val="28"/>
    <w:semiHidden/>
    <w:unhideWhenUsed/>
    <w:qFormat/>
    <w:uiPriority w:val="99"/>
    <w:rPr>
      <w:sz w:val="18"/>
      <w:szCs w:val="18"/>
    </w:rPr>
  </w:style>
  <w:style w:type="paragraph" w:styleId="9">
    <w:name w:val="footer"/>
    <w:basedOn w:val="1"/>
    <w:link w:val="2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0">
    <w:name w:val="header"/>
    <w:basedOn w:val="1"/>
    <w:link w:val="2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1">
    <w:name w:val="toc 1"/>
    <w:basedOn w:val="1"/>
    <w:next w:val="1"/>
    <w:unhideWhenUsed/>
    <w:qFormat/>
    <w:uiPriority w:val="39"/>
    <w:pPr>
      <w:widowControl/>
      <w:spacing w:after="100" w:line="259" w:lineRule="auto"/>
      <w:jc w:val="left"/>
    </w:pPr>
    <w:rPr>
      <w:rFonts w:asciiTheme="minorHAnsi" w:hAnsiTheme="minorHAnsi" w:eastAsiaTheme="minorEastAsia"/>
      <w:kern w:val="0"/>
      <w:sz w:val="22"/>
      <w:szCs w:val="22"/>
    </w:rPr>
  </w:style>
  <w:style w:type="paragraph" w:styleId="12">
    <w:name w:val="toc 2"/>
    <w:basedOn w:val="1"/>
    <w:next w:val="1"/>
    <w:unhideWhenUsed/>
    <w:qFormat/>
    <w:uiPriority w:val="39"/>
    <w:pPr>
      <w:widowControl/>
      <w:spacing w:after="100" w:line="259" w:lineRule="auto"/>
      <w:ind w:left="220"/>
      <w:jc w:val="left"/>
    </w:pPr>
    <w:rPr>
      <w:rFonts w:asciiTheme="minorHAnsi" w:hAnsiTheme="minorHAnsi" w:eastAsiaTheme="minorEastAsia"/>
      <w:kern w:val="0"/>
      <w:sz w:val="22"/>
      <w:szCs w:val="22"/>
    </w:rPr>
  </w:style>
  <w:style w:type="paragraph" w:styleId="13">
    <w:name w:val="Body Text 2"/>
    <w:basedOn w:val="1"/>
    <w:link w:val="29"/>
    <w:qFormat/>
    <w:uiPriority w:val="0"/>
    <w:pPr>
      <w:spacing w:after="120" w:line="480" w:lineRule="auto"/>
    </w:pPr>
  </w:style>
  <w:style w:type="paragraph" w:styleId="14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15">
    <w:name w:val="annotation subject"/>
    <w:basedOn w:val="4"/>
    <w:next w:val="4"/>
    <w:link w:val="30"/>
    <w:semiHidden/>
    <w:unhideWhenUsed/>
    <w:qFormat/>
    <w:uiPriority w:val="99"/>
    <w:rPr>
      <w:b/>
      <w:bCs/>
    </w:rPr>
  </w:style>
  <w:style w:type="table" w:styleId="17">
    <w:name w:val="Table Grid"/>
    <w:basedOn w:val="16"/>
    <w:qFormat/>
    <w:uiPriority w:val="0"/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9">
    <w:name w:val="Hyperlink"/>
    <w:basedOn w:val="18"/>
    <w:unhideWhenUsed/>
    <w:qFormat/>
    <w:uiPriority w:val="99"/>
    <w:rPr>
      <w:color w:val="0000FF" w:themeColor="hyperlink"/>
      <w:u w:val="single"/>
    </w:rPr>
  </w:style>
  <w:style w:type="character" w:styleId="20">
    <w:name w:val="annotation reference"/>
    <w:basedOn w:val="18"/>
    <w:semiHidden/>
    <w:unhideWhenUsed/>
    <w:qFormat/>
    <w:uiPriority w:val="99"/>
    <w:rPr>
      <w:sz w:val="21"/>
      <w:szCs w:val="21"/>
    </w:rPr>
  </w:style>
  <w:style w:type="character" w:customStyle="1" w:styleId="21">
    <w:name w:val="页眉 Char"/>
    <w:basedOn w:val="18"/>
    <w:link w:val="10"/>
    <w:qFormat/>
    <w:uiPriority w:val="99"/>
    <w:rPr>
      <w:sz w:val="18"/>
      <w:szCs w:val="18"/>
    </w:rPr>
  </w:style>
  <w:style w:type="character" w:customStyle="1" w:styleId="22">
    <w:name w:val="页脚 Char"/>
    <w:basedOn w:val="18"/>
    <w:link w:val="9"/>
    <w:qFormat/>
    <w:uiPriority w:val="99"/>
    <w:rPr>
      <w:sz w:val="18"/>
      <w:szCs w:val="18"/>
    </w:rPr>
  </w:style>
  <w:style w:type="character" w:customStyle="1" w:styleId="23">
    <w:name w:val="标题 1 Char"/>
    <w:basedOn w:val="18"/>
    <w:link w:val="2"/>
    <w:qFormat/>
    <w:uiPriority w:val="9"/>
    <w:rPr>
      <w:rFonts w:ascii="Times New Roman" w:hAnsi="Times New Roman" w:eastAsia="宋体" w:cs="Times New Roman"/>
      <w:b/>
      <w:bCs/>
      <w:kern w:val="44"/>
      <w:sz w:val="44"/>
      <w:szCs w:val="44"/>
    </w:rPr>
  </w:style>
  <w:style w:type="character" w:customStyle="1" w:styleId="24">
    <w:name w:val="标题 2 Char"/>
    <w:basedOn w:val="18"/>
    <w:link w:val="3"/>
    <w:qFormat/>
    <w:uiPriority w:val="0"/>
    <w:rPr>
      <w:rFonts w:ascii="Arial" w:hAnsi="Arial" w:eastAsia="黑体" w:cs="Arial"/>
      <w:b/>
      <w:bCs/>
      <w:sz w:val="32"/>
      <w:szCs w:val="32"/>
    </w:rPr>
  </w:style>
  <w:style w:type="character" w:customStyle="1" w:styleId="25">
    <w:name w:val="批注文字 Char"/>
    <w:basedOn w:val="18"/>
    <w:link w:val="4"/>
    <w:semiHidden/>
    <w:qFormat/>
    <w:uiPriority w:val="99"/>
    <w:rPr>
      <w:rFonts w:ascii="Times New Roman" w:hAnsi="Times New Roman" w:eastAsia="宋体" w:cs="Times New Roman"/>
      <w:szCs w:val="21"/>
    </w:rPr>
  </w:style>
  <w:style w:type="character" w:customStyle="1" w:styleId="26">
    <w:name w:val="纯文本 Char"/>
    <w:basedOn w:val="18"/>
    <w:link w:val="6"/>
    <w:qFormat/>
    <w:uiPriority w:val="0"/>
    <w:rPr>
      <w:rFonts w:ascii="宋体" w:hAnsi="Courier New"/>
    </w:rPr>
  </w:style>
  <w:style w:type="character" w:customStyle="1" w:styleId="27">
    <w:name w:val="日期 Char"/>
    <w:basedOn w:val="18"/>
    <w:link w:val="7"/>
    <w:qFormat/>
    <w:uiPriority w:val="0"/>
    <w:rPr>
      <w:rFonts w:ascii="宋体" w:hAnsi="Times New Roman" w:eastAsia="宋体" w:cs="宋体"/>
      <w:kern w:val="0"/>
      <w:sz w:val="24"/>
      <w:szCs w:val="24"/>
    </w:rPr>
  </w:style>
  <w:style w:type="character" w:customStyle="1" w:styleId="28">
    <w:name w:val="批注框文本 Char"/>
    <w:basedOn w:val="18"/>
    <w:link w:val="8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29">
    <w:name w:val="正文文本 2 Char"/>
    <w:basedOn w:val="18"/>
    <w:link w:val="13"/>
    <w:qFormat/>
    <w:uiPriority w:val="0"/>
    <w:rPr>
      <w:rFonts w:ascii="Times New Roman" w:hAnsi="Times New Roman" w:eastAsia="宋体" w:cs="Times New Roman"/>
      <w:szCs w:val="21"/>
    </w:rPr>
  </w:style>
  <w:style w:type="character" w:customStyle="1" w:styleId="30">
    <w:name w:val="批注主题 Char"/>
    <w:basedOn w:val="25"/>
    <w:link w:val="15"/>
    <w:semiHidden/>
    <w:qFormat/>
    <w:uiPriority w:val="99"/>
    <w:rPr>
      <w:rFonts w:ascii="Times New Roman" w:hAnsi="Times New Roman" w:eastAsia="宋体" w:cs="Times New Roman"/>
      <w:b/>
      <w:bCs/>
      <w:szCs w:val="21"/>
    </w:rPr>
  </w:style>
  <w:style w:type="character" w:customStyle="1" w:styleId="31">
    <w:name w:val="纯文本 字符"/>
    <w:basedOn w:val="18"/>
    <w:semiHidden/>
    <w:qFormat/>
    <w:uiPriority w:val="99"/>
    <w:rPr>
      <w:rFonts w:hAnsi="Courier New" w:cs="Courier New" w:asciiTheme="minorEastAsia"/>
      <w:szCs w:val="21"/>
    </w:rPr>
  </w:style>
  <w:style w:type="paragraph" w:styleId="32">
    <w:name w:val="List Paragraph"/>
    <w:basedOn w:val="1"/>
    <w:qFormat/>
    <w:uiPriority w:val="34"/>
    <w:pPr>
      <w:ind w:firstLine="420" w:firstLineChars="200"/>
    </w:pPr>
  </w:style>
  <w:style w:type="paragraph" w:customStyle="1" w:styleId="33">
    <w:name w:val="修订1"/>
    <w:hidden/>
    <w:semiHidden/>
    <w:qFormat/>
    <w:uiPriority w:val="99"/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customStyle="1" w:styleId="34">
    <w:name w:val="TOC 标题1"/>
    <w:basedOn w:val="2"/>
    <w:next w:val="1"/>
    <w:unhideWhenUsed/>
    <w:qFormat/>
    <w:uiPriority w:val="39"/>
    <w:pPr>
      <w:widowControl/>
      <w:spacing w:before="240" w:after="0" w:line="259" w:lineRule="auto"/>
      <w:jc w:val="left"/>
      <w:outlineLvl w:val="9"/>
    </w:pPr>
    <w:rPr>
      <w:rFonts w:asciiTheme="majorHAnsi" w:hAnsiTheme="majorHAnsi" w:eastAsiaTheme="majorEastAsia" w:cstheme="majorBidi"/>
      <w:b w:val="0"/>
      <w:bCs w:val="0"/>
      <w:color w:val="366091" w:themeColor="accent1" w:themeShade="BF"/>
      <w:kern w:val="0"/>
      <w:sz w:val="32"/>
      <w:szCs w:val="32"/>
    </w:rPr>
  </w:style>
  <w:style w:type="paragraph" w:customStyle="1" w:styleId="35">
    <w:name w:val="TOC Heading"/>
    <w:basedOn w:val="2"/>
    <w:next w:val="1"/>
    <w:semiHidden/>
    <w:unhideWhenUsed/>
    <w:qFormat/>
    <w:uiPriority w:val="39"/>
    <w:pPr>
      <w:widowControl/>
      <w:spacing w:before="480" w:after="0" w:line="276" w:lineRule="auto"/>
      <w:jc w:val="left"/>
      <w:outlineLvl w:val="9"/>
    </w:pPr>
    <w:rPr>
      <w:rFonts w:asciiTheme="majorHAnsi" w:hAnsiTheme="majorHAnsi" w:eastAsiaTheme="majorEastAsia" w:cstheme="majorBidi"/>
      <w:color w:val="366091" w:themeColor="accent1" w:themeShade="BF"/>
      <w:kern w:val="0"/>
      <w:sz w:val="28"/>
      <w:szCs w:val="28"/>
    </w:rPr>
  </w:style>
  <w:style w:type="character" w:customStyle="1" w:styleId="36">
    <w:name w:val="qowt-font10-gbk"/>
    <w:basedOn w:val="18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Hewlett-Packard Company</Company>
  <Pages>2</Pages>
  <Words>325</Words>
  <Characters>367</Characters>
  <Lines>57</Lines>
  <Paragraphs>16</Paragraphs>
  <TotalTime>1</TotalTime>
  <ScaleCrop>false</ScaleCrop>
  <LinksUpToDate>false</LinksUpToDate>
  <CharactersWithSpaces>469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2020-03-18T03:22:00Z</dcterms:created>
  <dc:creator>赵璧</dc:creator>
  <cp:lastModifiedBy>唐蓉</cp:lastModifiedBy>
  <cp:lastPrinted>2020-03-23T07:37:00Z</cp:lastPrinted>
  <dcterms:modified xsi:type="dcterms:W3CDTF">2022-05-25T09:02:01Z</dcterms:modified>
  <cp:revision>28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CA1780EA56EE4DF7ABDF5891ABEBC2B1</vt:lpwstr>
  </property>
</Properties>
</file>